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947C" w14:textId="77777777" w:rsidR="00C73EA4" w:rsidRDefault="005C277D" w:rsidP="005C277D">
      <w:pPr>
        <w:pStyle w:val="Title"/>
      </w:pPr>
      <w:r>
        <w:t xml:space="preserve">Reliability of scales: </w:t>
      </w:r>
      <w:proofErr w:type="spellStart"/>
      <w:r>
        <w:t>Cronbachs</w:t>
      </w:r>
      <w:proofErr w:type="spellEnd"/>
      <w:r>
        <w:t xml:space="preserve"> alpha</w:t>
      </w:r>
    </w:p>
    <w:p w14:paraId="4EA025C6" w14:textId="77777777" w:rsidR="008869C4" w:rsidRDefault="008869C4">
      <w:r>
        <w:t xml:space="preserve">A scale is a set of ordinal Likert style questions (items) which are attempting to measure an underlying variable such as depression.  Each question is given a score e.g. 1-5 and the sum or mean of these questions (items) is used to represent the underlying variable.  </w:t>
      </w:r>
      <w:proofErr w:type="spellStart"/>
      <w:r>
        <w:t>Cronbachs</w:t>
      </w:r>
      <w:proofErr w:type="spellEnd"/>
      <w:r>
        <w:t xml:space="preserve"> alpha is a number used to check whether the questions are consistently measuring the same thing.</w:t>
      </w:r>
      <w:r w:rsidR="00CC70AE">
        <w:t xml:space="preserve"> The test assesses how similar the questions are in order to represent them reliably as one score (the mean of the questions).</w:t>
      </w:r>
    </w:p>
    <w:p w14:paraId="70D5F6C4" w14:textId="77777777" w:rsidR="0038089F" w:rsidRDefault="0038089F">
      <w:r>
        <w:t>In this example, we are trying to measure how much a student thinks they will struggle with learning statistics on a scale of 1(Strongly disagree) to 7 (Strongly agree).</w:t>
      </w:r>
      <w:r w:rsidR="00436D50">
        <w:t xml:space="preserve">  Before carrying out the analysis, check all the questions are measuring in the same direction e.g. all positive or negative.  Here, the first three questions have high scores if someone thinks they will struggle learning statistics but the last question has high scores for those who believe they can study statistics.  </w:t>
      </w:r>
      <w:r>
        <w:t xml:space="preserve"> </w:t>
      </w:r>
      <w:r w:rsidR="00403F12" w:rsidRPr="00D37ED3">
        <w:t xml:space="preserve">The last question need to be reverse coded so that it is in the same direction as the others.  </w:t>
      </w:r>
      <w:r>
        <w:t xml:space="preserve"> </w:t>
      </w:r>
    </w:p>
    <w:p w14:paraId="5B68B53D" w14:textId="77777777" w:rsidR="0038089F" w:rsidRDefault="0038089F"/>
    <w:tbl>
      <w:tblPr>
        <w:tblStyle w:val="TableGrid"/>
        <w:tblW w:w="0" w:type="auto"/>
        <w:tblLook w:val="04A0" w:firstRow="1" w:lastRow="0" w:firstColumn="1" w:lastColumn="0" w:noHBand="0" w:noVBand="1"/>
      </w:tblPr>
      <w:tblGrid>
        <w:gridCol w:w="1552"/>
        <w:gridCol w:w="5542"/>
        <w:gridCol w:w="545"/>
        <w:gridCol w:w="532"/>
        <w:gridCol w:w="511"/>
        <w:gridCol w:w="511"/>
        <w:gridCol w:w="511"/>
        <w:gridCol w:w="545"/>
        <w:gridCol w:w="433"/>
      </w:tblGrid>
      <w:tr w:rsidR="0038089F" w:rsidRPr="0038089F" w14:paraId="727324B6" w14:textId="77777777" w:rsidTr="0038089F">
        <w:trPr>
          <w:trHeight w:val="520"/>
        </w:trPr>
        <w:tc>
          <w:tcPr>
            <w:tcW w:w="1552" w:type="dxa"/>
            <w:tcBorders>
              <w:bottom w:val="single" w:sz="4" w:space="0" w:color="auto"/>
            </w:tcBorders>
            <w:hideMark/>
          </w:tcPr>
          <w:p w14:paraId="5AFDBEB3" w14:textId="77777777" w:rsidR="0038089F" w:rsidRPr="0038089F" w:rsidRDefault="0038089F">
            <w:pPr>
              <w:rPr>
                <w:sz w:val="20"/>
                <w:szCs w:val="20"/>
              </w:rPr>
            </w:pPr>
          </w:p>
        </w:tc>
        <w:tc>
          <w:tcPr>
            <w:tcW w:w="5542" w:type="dxa"/>
            <w:tcBorders>
              <w:bottom w:val="single" w:sz="4" w:space="0" w:color="auto"/>
              <w:right w:val="nil"/>
            </w:tcBorders>
            <w:hideMark/>
          </w:tcPr>
          <w:p w14:paraId="5389B530" w14:textId="77777777" w:rsidR="0038089F" w:rsidRPr="0038089F" w:rsidRDefault="0038089F">
            <w:pPr>
              <w:rPr>
                <w:sz w:val="20"/>
                <w:szCs w:val="20"/>
              </w:rPr>
            </w:pPr>
            <w:r w:rsidRPr="0038089F">
              <w:rPr>
                <w:sz w:val="20"/>
                <w:szCs w:val="20"/>
              </w:rPr>
              <w:t xml:space="preserve">Perceived struggle with statistics  </w:t>
            </w:r>
          </w:p>
        </w:tc>
        <w:tc>
          <w:tcPr>
            <w:tcW w:w="1077" w:type="dxa"/>
            <w:gridSpan w:val="2"/>
            <w:tcBorders>
              <w:top w:val="nil"/>
              <w:left w:val="nil"/>
              <w:bottom w:val="single" w:sz="4" w:space="0" w:color="auto"/>
              <w:right w:val="nil"/>
            </w:tcBorders>
            <w:hideMark/>
          </w:tcPr>
          <w:p w14:paraId="64F8DC4F" w14:textId="77777777" w:rsidR="0038089F" w:rsidRPr="0038089F" w:rsidRDefault="0038089F">
            <w:pPr>
              <w:rPr>
                <w:sz w:val="20"/>
                <w:szCs w:val="20"/>
              </w:rPr>
            </w:pPr>
            <w:r w:rsidRPr="0038089F">
              <w:rPr>
                <w:sz w:val="20"/>
                <w:szCs w:val="20"/>
              </w:rPr>
              <w:t>Strongly disagree</w:t>
            </w:r>
          </w:p>
        </w:tc>
        <w:tc>
          <w:tcPr>
            <w:tcW w:w="511" w:type="dxa"/>
            <w:tcBorders>
              <w:top w:val="nil"/>
              <w:left w:val="nil"/>
              <w:bottom w:val="single" w:sz="4" w:space="0" w:color="auto"/>
              <w:right w:val="nil"/>
            </w:tcBorders>
            <w:hideMark/>
          </w:tcPr>
          <w:p w14:paraId="3A28B5CA" w14:textId="77777777" w:rsidR="0038089F" w:rsidRPr="0038089F" w:rsidRDefault="0038089F">
            <w:pPr>
              <w:rPr>
                <w:sz w:val="20"/>
                <w:szCs w:val="20"/>
              </w:rPr>
            </w:pPr>
          </w:p>
        </w:tc>
        <w:tc>
          <w:tcPr>
            <w:tcW w:w="511" w:type="dxa"/>
            <w:tcBorders>
              <w:top w:val="nil"/>
              <w:left w:val="nil"/>
              <w:bottom w:val="single" w:sz="4" w:space="0" w:color="auto"/>
              <w:right w:val="nil"/>
            </w:tcBorders>
            <w:hideMark/>
          </w:tcPr>
          <w:p w14:paraId="46D2E039" w14:textId="77777777" w:rsidR="0038089F" w:rsidRPr="0038089F" w:rsidRDefault="0038089F">
            <w:pPr>
              <w:rPr>
                <w:sz w:val="20"/>
                <w:szCs w:val="20"/>
              </w:rPr>
            </w:pPr>
          </w:p>
        </w:tc>
        <w:tc>
          <w:tcPr>
            <w:tcW w:w="511" w:type="dxa"/>
            <w:tcBorders>
              <w:top w:val="nil"/>
              <w:left w:val="nil"/>
              <w:bottom w:val="single" w:sz="4" w:space="0" w:color="auto"/>
              <w:right w:val="nil"/>
            </w:tcBorders>
            <w:hideMark/>
          </w:tcPr>
          <w:p w14:paraId="22F0BC62" w14:textId="77777777" w:rsidR="0038089F" w:rsidRPr="0038089F" w:rsidRDefault="0038089F">
            <w:pPr>
              <w:rPr>
                <w:sz w:val="20"/>
                <w:szCs w:val="20"/>
              </w:rPr>
            </w:pPr>
          </w:p>
        </w:tc>
        <w:tc>
          <w:tcPr>
            <w:tcW w:w="978" w:type="dxa"/>
            <w:gridSpan w:val="2"/>
            <w:tcBorders>
              <w:top w:val="nil"/>
              <w:left w:val="nil"/>
              <w:bottom w:val="single" w:sz="4" w:space="0" w:color="auto"/>
              <w:right w:val="nil"/>
            </w:tcBorders>
            <w:hideMark/>
          </w:tcPr>
          <w:p w14:paraId="0877AEA2" w14:textId="77777777" w:rsidR="0038089F" w:rsidRPr="0038089F" w:rsidRDefault="0038089F" w:rsidP="0038089F">
            <w:pPr>
              <w:rPr>
                <w:sz w:val="20"/>
                <w:szCs w:val="20"/>
              </w:rPr>
            </w:pPr>
            <w:r w:rsidRPr="0038089F">
              <w:rPr>
                <w:sz w:val="20"/>
                <w:szCs w:val="20"/>
              </w:rPr>
              <w:t>Strongly agree</w:t>
            </w:r>
          </w:p>
        </w:tc>
      </w:tr>
      <w:tr w:rsidR="0038089F" w:rsidRPr="0038089F" w14:paraId="1B74AEEB" w14:textId="77777777" w:rsidTr="0038089F">
        <w:trPr>
          <w:trHeight w:val="396"/>
        </w:trPr>
        <w:tc>
          <w:tcPr>
            <w:tcW w:w="1552" w:type="dxa"/>
            <w:tcBorders>
              <w:top w:val="single" w:sz="4" w:space="0" w:color="auto"/>
            </w:tcBorders>
            <w:hideMark/>
          </w:tcPr>
          <w:p w14:paraId="46544C3C" w14:textId="77777777" w:rsidR="0038089F" w:rsidRPr="0038089F" w:rsidRDefault="0038089F">
            <w:pPr>
              <w:rPr>
                <w:sz w:val="20"/>
                <w:szCs w:val="20"/>
              </w:rPr>
            </w:pPr>
            <w:r w:rsidRPr="0038089F">
              <w:rPr>
                <w:sz w:val="20"/>
                <w:szCs w:val="20"/>
              </w:rPr>
              <w:t>Variable name</w:t>
            </w:r>
          </w:p>
        </w:tc>
        <w:tc>
          <w:tcPr>
            <w:tcW w:w="5542" w:type="dxa"/>
            <w:tcBorders>
              <w:top w:val="single" w:sz="4" w:space="0" w:color="auto"/>
            </w:tcBorders>
            <w:hideMark/>
          </w:tcPr>
          <w:p w14:paraId="2AFD65DA" w14:textId="77777777" w:rsidR="0038089F" w:rsidRPr="0038089F" w:rsidRDefault="0038089F">
            <w:pPr>
              <w:rPr>
                <w:sz w:val="20"/>
                <w:szCs w:val="20"/>
              </w:rPr>
            </w:pPr>
            <w:r w:rsidRPr="0038089F">
              <w:rPr>
                <w:sz w:val="20"/>
                <w:szCs w:val="20"/>
              </w:rPr>
              <w:t>Question (Item)</w:t>
            </w:r>
          </w:p>
        </w:tc>
        <w:tc>
          <w:tcPr>
            <w:tcW w:w="545" w:type="dxa"/>
            <w:tcBorders>
              <w:top w:val="single" w:sz="4" w:space="0" w:color="auto"/>
            </w:tcBorders>
            <w:hideMark/>
          </w:tcPr>
          <w:p w14:paraId="56391DAE" w14:textId="77777777" w:rsidR="0038089F" w:rsidRPr="0038089F" w:rsidRDefault="0038089F" w:rsidP="0038089F">
            <w:pPr>
              <w:rPr>
                <w:sz w:val="20"/>
                <w:szCs w:val="20"/>
              </w:rPr>
            </w:pPr>
            <w:r w:rsidRPr="0038089F">
              <w:rPr>
                <w:sz w:val="20"/>
                <w:szCs w:val="20"/>
              </w:rPr>
              <w:t>1</w:t>
            </w:r>
          </w:p>
        </w:tc>
        <w:tc>
          <w:tcPr>
            <w:tcW w:w="532" w:type="dxa"/>
            <w:tcBorders>
              <w:top w:val="single" w:sz="4" w:space="0" w:color="auto"/>
            </w:tcBorders>
            <w:hideMark/>
          </w:tcPr>
          <w:p w14:paraId="683492F8" w14:textId="77777777" w:rsidR="0038089F" w:rsidRPr="0038089F" w:rsidRDefault="0038089F" w:rsidP="0038089F">
            <w:pPr>
              <w:rPr>
                <w:sz w:val="20"/>
                <w:szCs w:val="20"/>
              </w:rPr>
            </w:pPr>
            <w:r w:rsidRPr="0038089F">
              <w:rPr>
                <w:sz w:val="20"/>
                <w:szCs w:val="20"/>
              </w:rPr>
              <w:t>2</w:t>
            </w:r>
          </w:p>
        </w:tc>
        <w:tc>
          <w:tcPr>
            <w:tcW w:w="511" w:type="dxa"/>
            <w:tcBorders>
              <w:top w:val="single" w:sz="4" w:space="0" w:color="auto"/>
            </w:tcBorders>
            <w:hideMark/>
          </w:tcPr>
          <w:p w14:paraId="43F7307A" w14:textId="77777777" w:rsidR="0038089F" w:rsidRPr="0038089F" w:rsidRDefault="0038089F" w:rsidP="0038089F">
            <w:pPr>
              <w:rPr>
                <w:sz w:val="20"/>
                <w:szCs w:val="20"/>
              </w:rPr>
            </w:pPr>
            <w:r w:rsidRPr="0038089F">
              <w:rPr>
                <w:sz w:val="20"/>
                <w:szCs w:val="20"/>
              </w:rPr>
              <w:t>3</w:t>
            </w:r>
          </w:p>
        </w:tc>
        <w:tc>
          <w:tcPr>
            <w:tcW w:w="511" w:type="dxa"/>
            <w:tcBorders>
              <w:top w:val="single" w:sz="4" w:space="0" w:color="auto"/>
            </w:tcBorders>
            <w:hideMark/>
          </w:tcPr>
          <w:p w14:paraId="7D0B7FE0" w14:textId="77777777" w:rsidR="0038089F" w:rsidRPr="0038089F" w:rsidRDefault="0038089F" w:rsidP="0038089F">
            <w:pPr>
              <w:rPr>
                <w:sz w:val="20"/>
                <w:szCs w:val="20"/>
              </w:rPr>
            </w:pPr>
            <w:r w:rsidRPr="0038089F">
              <w:rPr>
                <w:sz w:val="20"/>
                <w:szCs w:val="20"/>
              </w:rPr>
              <w:t>4</w:t>
            </w:r>
          </w:p>
        </w:tc>
        <w:tc>
          <w:tcPr>
            <w:tcW w:w="511" w:type="dxa"/>
            <w:tcBorders>
              <w:top w:val="single" w:sz="4" w:space="0" w:color="auto"/>
            </w:tcBorders>
            <w:hideMark/>
          </w:tcPr>
          <w:p w14:paraId="3D35A01F" w14:textId="77777777" w:rsidR="0038089F" w:rsidRPr="0038089F" w:rsidRDefault="0038089F" w:rsidP="0038089F">
            <w:pPr>
              <w:rPr>
                <w:sz w:val="20"/>
                <w:szCs w:val="20"/>
              </w:rPr>
            </w:pPr>
            <w:r w:rsidRPr="0038089F">
              <w:rPr>
                <w:sz w:val="20"/>
                <w:szCs w:val="20"/>
              </w:rPr>
              <w:t>5</w:t>
            </w:r>
          </w:p>
        </w:tc>
        <w:tc>
          <w:tcPr>
            <w:tcW w:w="545" w:type="dxa"/>
            <w:tcBorders>
              <w:top w:val="single" w:sz="4" w:space="0" w:color="auto"/>
            </w:tcBorders>
            <w:hideMark/>
          </w:tcPr>
          <w:p w14:paraId="4D4CA6E5" w14:textId="77777777" w:rsidR="0038089F" w:rsidRPr="0038089F" w:rsidRDefault="0038089F" w:rsidP="0038089F">
            <w:pPr>
              <w:rPr>
                <w:sz w:val="20"/>
                <w:szCs w:val="20"/>
              </w:rPr>
            </w:pPr>
            <w:r w:rsidRPr="0038089F">
              <w:rPr>
                <w:sz w:val="20"/>
                <w:szCs w:val="20"/>
              </w:rPr>
              <w:t>6</w:t>
            </w:r>
          </w:p>
        </w:tc>
        <w:tc>
          <w:tcPr>
            <w:tcW w:w="433" w:type="dxa"/>
            <w:tcBorders>
              <w:top w:val="single" w:sz="4" w:space="0" w:color="auto"/>
            </w:tcBorders>
            <w:hideMark/>
          </w:tcPr>
          <w:p w14:paraId="10AB6CAC" w14:textId="77777777" w:rsidR="0038089F" w:rsidRPr="0038089F" w:rsidRDefault="0038089F" w:rsidP="0038089F">
            <w:pPr>
              <w:rPr>
                <w:sz w:val="20"/>
                <w:szCs w:val="20"/>
              </w:rPr>
            </w:pPr>
            <w:r w:rsidRPr="0038089F">
              <w:rPr>
                <w:sz w:val="20"/>
                <w:szCs w:val="20"/>
              </w:rPr>
              <w:t>7</w:t>
            </w:r>
          </w:p>
        </w:tc>
      </w:tr>
      <w:tr w:rsidR="0038089F" w:rsidRPr="0038089F" w14:paraId="6772A007" w14:textId="77777777" w:rsidTr="0038089F">
        <w:trPr>
          <w:trHeight w:val="288"/>
        </w:trPr>
        <w:tc>
          <w:tcPr>
            <w:tcW w:w="1552" w:type="dxa"/>
            <w:hideMark/>
          </w:tcPr>
          <w:p w14:paraId="66673C32" w14:textId="77777777" w:rsidR="0038089F" w:rsidRPr="0038089F" w:rsidRDefault="0038089F">
            <w:pPr>
              <w:rPr>
                <w:sz w:val="20"/>
                <w:szCs w:val="20"/>
              </w:rPr>
            </w:pPr>
            <w:proofErr w:type="spellStart"/>
            <w:r w:rsidRPr="0038089F">
              <w:rPr>
                <w:sz w:val="20"/>
                <w:szCs w:val="20"/>
              </w:rPr>
              <w:t>SATStroubleSC</w:t>
            </w:r>
            <w:proofErr w:type="spellEnd"/>
          </w:p>
        </w:tc>
        <w:tc>
          <w:tcPr>
            <w:tcW w:w="5542" w:type="dxa"/>
            <w:hideMark/>
          </w:tcPr>
          <w:p w14:paraId="217D274D" w14:textId="77777777" w:rsidR="0038089F" w:rsidRPr="0038089F" w:rsidRDefault="0038089F">
            <w:pPr>
              <w:rPr>
                <w:sz w:val="20"/>
                <w:szCs w:val="20"/>
              </w:rPr>
            </w:pPr>
            <w:r w:rsidRPr="0038089F">
              <w:rPr>
                <w:sz w:val="20"/>
                <w:szCs w:val="20"/>
              </w:rPr>
              <w:t>I will have trouble understanding statistics because of how I think</w:t>
            </w:r>
          </w:p>
        </w:tc>
        <w:tc>
          <w:tcPr>
            <w:tcW w:w="545" w:type="dxa"/>
            <w:hideMark/>
          </w:tcPr>
          <w:p w14:paraId="59598658" w14:textId="77777777" w:rsidR="0038089F" w:rsidRPr="0038089F" w:rsidRDefault="0038089F">
            <w:pPr>
              <w:rPr>
                <w:sz w:val="20"/>
                <w:szCs w:val="20"/>
              </w:rPr>
            </w:pPr>
            <w:r w:rsidRPr="0038089F">
              <w:rPr>
                <w:sz w:val="20"/>
                <w:szCs w:val="20"/>
              </w:rPr>
              <w:t> </w:t>
            </w:r>
          </w:p>
        </w:tc>
        <w:tc>
          <w:tcPr>
            <w:tcW w:w="532" w:type="dxa"/>
            <w:hideMark/>
          </w:tcPr>
          <w:p w14:paraId="5A83C1D9" w14:textId="77777777" w:rsidR="0038089F" w:rsidRPr="0038089F" w:rsidRDefault="0038089F">
            <w:pPr>
              <w:rPr>
                <w:sz w:val="20"/>
                <w:szCs w:val="20"/>
              </w:rPr>
            </w:pPr>
            <w:r w:rsidRPr="0038089F">
              <w:rPr>
                <w:sz w:val="20"/>
                <w:szCs w:val="20"/>
              </w:rPr>
              <w:t> </w:t>
            </w:r>
          </w:p>
        </w:tc>
        <w:tc>
          <w:tcPr>
            <w:tcW w:w="511" w:type="dxa"/>
            <w:hideMark/>
          </w:tcPr>
          <w:p w14:paraId="0BB0808B" w14:textId="77777777" w:rsidR="0038089F" w:rsidRPr="0038089F" w:rsidRDefault="0038089F">
            <w:pPr>
              <w:rPr>
                <w:sz w:val="20"/>
                <w:szCs w:val="20"/>
              </w:rPr>
            </w:pPr>
            <w:r w:rsidRPr="0038089F">
              <w:rPr>
                <w:sz w:val="20"/>
                <w:szCs w:val="20"/>
              </w:rPr>
              <w:t> </w:t>
            </w:r>
          </w:p>
        </w:tc>
        <w:tc>
          <w:tcPr>
            <w:tcW w:w="511" w:type="dxa"/>
            <w:hideMark/>
          </w:tcPr>
          <w:p w14:paraId="0D401EC1" w14:textId="77777777" w:rsidR="0038089F" w:rsidRPr="0038089F" w:rsidRDefault="0038089F">
            <w:pPr>
              <w:rPr>
                <w:sz w:val="20"/>
                <w:szCs w:val="20"/>
              </w:rPr>
            </w:pPr>
            <w:r w:rsidRPr="0038089F">
              <w:rPr>
                <w:sz w:val="20"/>
                <w:szCs w:val="20"/>
              </w:rPr>
              <w:t> </w:t>
            </w:r>
          </w:p>
        </w:tc>
        <w:tc>
          <w:tcPr>
            <w:tcW w:w="511" w:type="dxa"/>
            <w:hideMark/>
          </w:tcPr>
          <w:p w14:paraId="6FE885D0" w14:textId="77777777" w:rsidR="0038089F" w:rsidRPr="0038089F" w:rsidRDefault="0038089F">
            <w:pPr>
              <w:rPr>
                <w:sz w:val="20"/>
                <w:szCs w:val="20"/>
              </w:rPr>
            </w:pPr>
            <w:r w:rsidRPr="0038089F">
              <w:rPr>
                <w:sz w:val="20"/>
                <w:szCs w:val="20"/>
              </w:rPr>
              <w:t> </w:t>
            </w:r>
          </w:p>
        </w:tc>
        <w:tc>
          <w:tcPr>
            <w:tcW w:w="545" w:type="dxa"/>
            <w:hideMark/>
          </w:tcPr>
          <w:p w14:paraId="46626324" w14:textId="77777777" w:rsidR="0038089F" w:rsidRPr="0038089F" w:rsidRDefault="0038089F">
            <w:pPr>
              <w:rPr>
                <w:sz w:val="20"/>
                <w:szCs w:val="20"/>
              </w:rPr>
            </w:pPr>
            <w:r w:rsidRPr="0038089F">
              <w:rPr>
                <w:sz w:val="20"/>
                <w:szCs w:val="20"/>
              </w:rPr>
              <w:t> </w:t>
            </w:r>
          </w:p>
        </w:tc>
        <w:tc>
          <w:tcPr>
            <w:tcW w:w="433" w:type="dxa"/>
            <w:hideMark/>
          </w:tcPr>
          <w:p w14:paraId="4782292E" w14:textId="77777777" w:rsidR="0038089F" w:rsidRPr="0038089F" w:rsidRDefault="0038089F">
            <w:pPr>
              <w:rPr>
                <w:sz w:val="20"/>
                <w:szCs w:val="20"/>
              </w:rPr>
            </w:pPr>
            <w:r w:rsidRPr="0038089F">
              <w:rPr>
                <w:sz w:val="20"/>
                <w:szCs w:val="20"/>
              </w:rPr>
              <w:t> </w:t>
            </w:r>
          </w:p>
        </w:tc>
      </w:tr>
      <w:tr w:rsidR="0038089F" w:rsidRPr="0038089F" w14:paraId="5A1F06F3" w14:textId="77777777" w:rsidTr="0038089F">
        <w:trPr>
          <w:trHeight w:val="288"/>
        </w:trPr>
        <w:tc>
          <w:tcPr>
            <w:tcW w:w="1552" w:type="dxa"/>
            <w:hideMark/>
          </w:tcPr>
          <w:p w14:paraId="33720FF9" w14:textId="77777777" w:rsidR="0038089F" w:rsidRPr="0038089F" w:rsidRDefault="0038089F">
            <w:pPr>
              <w:rPr>
                <w:sz w:val="20"/>
                <w:szCs w:val="20"/>
              </w:rPr>
            </w:pPr>
            <w:proofErr w:type="spellStart"/>
            <w:r w:rsidRPr="0038089F">
              <w:rPr>
                <w:sz w:val="20"/>
                <w:szCs w:val="20"/>
              </w:rPr>
              <w:t>SATSnoideaSC</w:t>
            </w:r>
            <w:proofErr w:type="spellEnd"/>
          </w:p>
        </w:tc>
        <w:tc>
          <w:tcPr>
            <w:tcW w:w="5542" w:type="dxa"/>
            <w:hideMark/>
          </w:tcPr>
          <w:p w14:paraId="39DB9EB8" w14:textId="77777777" w:rsidR="0038089F" w:rsidRPr="0038089F" w:rsidRDefault="0038089F">
            <w:pPr>
              <w:rPr>
                <w:sz w:val="20"/>
                <w:szCs w:val="20"/>
              </w:rPr>
            </w:pPr>
            <w:r w:rsidRPr="0038089F">
              <w:rPr>
                <w:sz w:val="20"/>
                <w:szCs w:val="20"/>
              </w:rPr>
              <w:t>I will have no idea of what's going on in this statistics course</w:t>
            </w:r>
          </w:p>
        </w:tc>
        <w:tc>
          <w:tcPr>
            <w:tcW w:w="545" w:type="dxa"/>
            <w:hideMark/>
          </w:tcPr>
          <w:p w14:paraId="3964DBD3" w14:textId="77777777" w:rsidR="0038089F" w:rsidRPr="0038089F" w:rsidRDefault="0038089F">
            <w:pPr>
              <w:rPr>
                <w:sz w:val="20"/>
                <w:szCs w:val="20"/>
              </w:rPr>
            </w:pPr>
            <w:r w:rsidRPr="0038089F">
              <w:rPr>
                <w:sz w:val="20"/>
                <w:szCs w:val="20"/>
              </w:rPr>
              <w:t> </w:t>
            </w:r>
          </w:p>
        </w:tc>
        <w:tc>
          <w:tcPr>
            <w:tcW w:w="532" w:type="dxa"/>
            <w:hideMark/>
          </w:tcPr>
          <w:p w14:paraId="6D520577" w14:textId="77777777" w:rsidR="0038089F" w:rsidRPr="0038089F" w:rsidRDefault="0038089F">
            <w:pPr>
              <w:rPr>
                <w:sz w:val="20"/>
                <w:szCs w:val="20"/>
              </w:rPr>
            </w:pPr>
            <w:r w:rsidRPr="0038089F">
              <w:rPr>
                <w:sz w:val="20"/>
                <w:szCs w:val="20"/>
              </w:rPr>
              <w:t> </w:t>
            </w:r>
          </w:p>
        </w:tc>
        <w:tc>
          <w:tcPr>
            <w:tcW w:w="511" w:type="dxa"/>
            <w:hideMark/>
          </w:tcPr>
          <w:p w14:paraId="7EA8A1EF" w14:textId="77777777" w:rsidR="0038089F" w:rsidRPr="0038089F" w:rsidRDefault="0038089F">
            <w:pPr>
              <w:rPr>
                <w:sz w:val="20"/>
                <w:szCs w:val="20"/>
              </w:rPr>
            </w:pPr>
            <w:r w:rsidRPr="0038089F">
              <w:rPr>
                <w:sz w:val="20"/>
                <w:szCs w:val="20"/>
              </w:rPr>
              <w:t> </w:t>
            </w:r>
          </w:p>
        </w:tc>
        <w:tc>
          <w:tcPr>
            <w:tcW w:w="511" w:type="dxa"/>
            <w:hideMark/>
          </w:tcPr>
          <w:p w14:paraId="265949D5" w14:textId="77777777" w:rsidR="0038089F" w:rsidRPr="0038089F" w:rsidRDefault="0038089F">
            <w:pPr>
              <w:rPr>
                <w:sz w:val="20"/>
                <w:szCs w:val="20"/>
              </w:rPr>
            </w:pPr>
            <w:r w:rsidRPr="0038089F">
              <w:rPr>
                <w:sz w:val="20"/>
                <w:szCs w:val="20"/>
              </w:rPr>
              <w:t> </w:t>
            </w:r>
          </w:p>
        </w:tc>
        <w:tc>
          <w:tcPr>
            <w:tcW w:w="511" w:type="dxa"/>
            <w:hideMark/>
          </w:tcPr>
          <w:p w14:paraId="4A723B88" w14:textId="77777777" w:rsidR="0038089F" w:rsidRPr="0038089F" w:rsidRDefault="0038089F">
            <w:pPr>
              <w:rPr>
                <w:sz w:val="20"/>
                <w:szCs w:val="20"/>
              </w:rPr>
            </w:pPr>
            <w:r w:rsidRPr="0038089F">
              <w:rPr>
                <w:sz w:val="20"/>
                <w:szCs w:val="20"/>
              </w:rPr>
              <w:t> </w:t>
            </w:r>
          </w:p>
        </w:tc>
        <w:tc>
          <w:tcPr>
            <w:tcW w:w="545" w:type="dxa"/>
            <w:hideMark/>
          </w:tcPr>
          <w:p w14:paraId="1B62B15E" w14:textId="77777777" w:rsidR="0038089F" w:rsidRPr="0038089F" w:rsidRDefault="0038089F">
            <w:pPr>
              <w:rPr>
                <w:sz w:val="20"/>
                <w:szCs w:val="20"/>
              </w:rPr>
            </w:pPr>
            <w:r w:rsidRPr="0038089F">
              <w:rPr>
                <w:sz w:val="20"/>
                <w:szCs w:val="20"/>
              </w:rPr>
              <w:t> </w:t>
            </w:r>
          </w:p>
        </w:tc>
        <w:tc>
          <w:tcPr>
            <w:tcW w:w="433" w:type="dxa"/>
            <w:hideMark/>
          </w:tcPr>
          <w:p w14:paraId="343B1846" w14:textId="77777777" w:rsidR="0038089F" w:rsidRPr="0038089F" w:rsidRDefault="0038089F">
            <w:pPr>
              <w:rPr>
                <w:sz w:val="20"/>
                <w:szCs w:val="20"/>
              </w:rPr>
            </w:pPr>
            <w:r w:rsidRPr="0038089F">
              <w:rPr>
                <w:sz w:val="20"/>
                <w:szCs w:val="20"/>
              </w:rPr>
              <w:t> </w:t>
            </w:r>
          </w:p>
        </w:tc>
      </w:tr>
      <w:tr w:rsidR="0038089F" w:rsidRPr="0038089F" w14:paraId="4813DFA9" w14:textId="77777777" w:rsidTr="0038089F">
        <w:trPr>
          <w:trHeight w:val="288"/>
        </w:trPr>
        <w:tc>
          <w:tcPr>
            <w:tcW w:w="1552" w:type="dxa"/>
            <w:hideMark/>
          </w:tcPr>
          <w:p w14:paraId="735A8A17" w14:textId="77777777" w:rsidR="0038089F" w:rsidRPr="0038089F" w:rsidRDefault="0038089F">
            <w:pPr>
              <w:rPr>
                <w:sz w:val="20"/>
                <w:szCs w:val="20"/>
              </w:rPr>
            </w:pPr>
            <w:proofErr w:type="spellStart"/>
            <w:r w:rsidRPr="0038089F">
              <w:rPr>
                <w:sz w:val="20"/>
                <w:szCs w:val="20"/>
              </w:rPr>
              <w:t>DiffUnder</w:t>
            </w:r>
            <w:proofErr w:type="spellEnd"/>
          </w:p>
        </w:tc>
        <w:tc>
          <w:tcPr>
            <w:tcW w:w="5542" w:type="dxa"/>
            <w:hideMark/>
          </w:tcPr>
          <w:p w14:paraId="7370912F" w14:textId="77777777" w:rsidR="0038089F" w:rsidRPr="0038089F" w:rsidRDefault="0038089F">
            <w:pPr>
              <w:rPr>
                <w:sz w:val="20"/>
                <w:szCs w:val="20"/>
              </w:rPr>
            </w:pPr>
            <w:r w:rsidRPr="0038089F">
              <w:rPr>
                <w:sz w:val="20"/>
                <w:szCs w:val="20"/>
              </w:rPr>
              <w:t>I will find it difficult to under</w:t>
            </w:r>
            <w:r>
              <w:rPr>
                <w:sz w:val="20"/>
                <w:szCs w:val="20"/>
              </w:rPr>
              <w:t>s</w:t>
            </w:r>
            <w:r w:rsidRPr="0038089F">
              <w:rPr>
                <w:sz w:val="20"/>
                <w:szCs w:val="20"/>
              </w:rPr>
              <w:t>tand statistical concepts</w:t>
            </w:r>
          </w:p>
        </w:tc>
        <w:tc>
          <w:tcPr>
            <w:tcW w:w="545" w:type="dxa"/>
            <w:hideMark/>
          </w:tcPr>
          <w:p w14:paraId="407EA997" w14:textId="77777777" w:rsidR="0038089F" w:rsidRPr="0038089F" w:rsidRDefault="0038089F">
            <w:pPr>
              <w:rPr>
                <w:sz w:val="20"/>
                <w:szCs w:val="20"/>
              </w:rPr>
            </w:pPr>
            <w:r w:rsidRPr="0038089F">
              <w:rPr>
                <w:sz w:val="20"/>
                <w:szCs w:val="20"/>
              </w:rPr>
              <w:t> </w:t>
            </w:r>
          </w:p>
        </w:tc>
        <w:tc>
          <w:tcPr>
            <w:tcW w:w="532" w:type="dxa"/>
            <w:hideMark/>
          </w:tcPr>
          <w:p w14:paraId="563CE6E3" w14:textId="77777777" w:rsidR="0038089F" w:rsidRPr="0038089F" w:rsidRDefault="0038089F">
            <w:pPr>
              <w:rPr>
                <w:sz w:val="20"/>
                <w:szCs w:val="20"/>
              </w:rPr>
            </w:pPr>
            <w:r w:rsidRPr="0038089F">
              <w:rPr>
                <w:sz w:val="20"/>
                <w:szCs w:val="20"/>
              </w:rPr>
              <w:t> </w:t>
            </w:r>
          </w:p>
        </w:tc>
        <w:tc>
          <w:tcPr>
            <w:tcW w:w="511" w:type="dxa"/>
            <w:hideMark/>
          </w:tcPr>
          <w:p w14:paraId="797274EB" w14:textId="77777777" w:rsidR="0038089F" w:rsidRPr="0038089F" w:rsidRDefault="0038089F">
            <w:pPr>
              <w:rPr>
                <w:sz w:val="20"/>
                <w:szCs w:val="20"/>
              </w:rPr>
            </w:pPr>
            <w:r w:rsidRPr="0038089F">
              <w:rPr>
                <w:sz w:val="20"/>
                <w:szCs w:val="20"/>
              </w:rPr>
              <w:t> </w:t>
            </w:r>
          </w:p>
        </w:tc>
        <w:tc>
          <w:tcPr>
            <w:tcW w:w="511" w:type="dxa"/>
            <w:hideMark/>
          </w:tcPr>
          <w:p w14:paraId="36FC4F23" w14:textId="77777777" w:rsidR="0038089F" w:rsidRPr="0038089F" w:rsidRDefault="0038089F">
            <w:pPr>
              <w:rPr>
                <w:sz w:val="20"/>
                <w:szCs w:val="20"/>
              </w:rPr>
            </w:pPr>
            <w:r w:rsidRPr="0038089F">
              <w:rPr>
                <w:sz w:val="20"/>
                <w:szCs w:val="20"/>
              </w:rPr>
              <w:t> </w:t>
            </w:r>
          </w:p>
        </w:tc>
        <w:tc>
          <w:tcPr>
            <w:tcW w:w="511" w:type="dxa"/>
            <w:hideMark/>
          </w:tcPr>
          <w:p w14:paraId="0874BD9F" w14:textId="77777777" w:rsidR="0038089F" w:rsidRPr="0038089F" w:rsidRDefault="0038089F">
            <w:pPr>
              <w:rPr>
                <w:sz w:val="20"/>
                <w:szCs w:val="20"/>
              </w:rPr>
            </w:pPr>
            <w:r w:rsidRPr="0038089F">
              <w:rPr>
                <w:sz w:val="20"/>
                <w:szCs w:val="20"/>
              </w:rPr>
              <w:t> </w:t>
            </w:r>
          </w:p>
        </w:tc>
        <w:tc>
          <w:tcPr>
            <w:tcW w:w="545" w:type="dxa"/>
            <w:hideMark/>
          </w:tcPr>
          <w:p w14:paraId="019B3051" w14:textId="77777777" w:rsidR="0038089F" w:rsidRPr="0038089F" w:rsidRDefault="0038089F">
            <w:pPr>
              <w:rPr>
                <w:sz w:val="20"/>
                <w:szCs w:val="20"/>
              </w:rPr>
            </w:pPr>
            <w:r w:rsidRPr="0038089F">
              <w:rPr>
                <w:sz w:val="20"/>
                <w:szCs w:val="20"/>
              </w:rPr>
              <w:t> </w:t>
            </w:r>
          </w:p>
        </w:tc>
        <w:tc>
          <w:tcPr>
            <w:tcW w:w="433" w:type="dxa"/>
            <w:hideMark/>
          </w:tcPr>
          <w:p w14:paraId="399945B4" w14:textId="77777777" w:rsidR="0038089F" w:rsidRPr="0038089F" w:rsidRDefault="0038089F">
            <w:pPr>
              <w:rPr>
                <w:sz w:val="20"/>
                <w:szCs w:val="20"/>
              </w:rPr>
            </w:pPr>
            <w:r w:rsidRPr="0038089F">
              <w:rPr>
                <w:sz w:val="20"/>
                <w:szCs w:val="20"/>
              </w:rPr>
              <w:t> </w:t>
            </w:r>
          </w:p>
        </w:tc>
      </w:tr>
      <w:tr w:rsidR="0038089F" w:rsidRPr="0038089F" w14:paraId="1598E767" w14:textId="77777777" w:rsidTr="0038089F">
        <w:trPr>
          <w:trHeight w:val="288"/>
        </w:trPr>
        <w:tc>
          <w:tcPr>
            <w:tcW w:w="1552" w:type="dxa"/>
            <w:hideMark/>
          </w:tcPr>
          <w:p w14:paraId="3D783075" w14:textId="77777777" w:rsidR="0038089F" w:rsidRPr="0038089F" w:rsidRDefault="0038089F">
            <w:pPr>
              <w:rPr>
                <w:sz w:val="20"/>
                <w:szCs w:val="20"/>
              </w:rPr>
            </w:pPr>
            <w:proofErr w:type="spellStart"/>
            <w:r w:rsidRPr="0038089F">
              <w:rPr>
                <w:sz w:val="20"/>
                <w:szCs w:val="20"/>
              </w:rPr>
              <w:t>SATScanLearnSC</w:t>
            </w:r>
            <w:proofErr w:type="spellEnd"/>
          </w:p>
        </w:tc>
        <w:tc>
          <w:tcPr>
            <w:tcW w:w="5542" w:type="dxa"/>
            <w:hideMark/>
          </w:tcPr>
          <w:p w14:paraId="46E7DF15" w14:textId="77777777" w:rsidR="0038089F" w:rsidRPr="0038089F" w:rsidRDefault="0038089F">
            <w:pPr>
              <w:rPr>
                <w:sz w:val="20"/>
                <w:szCs w:val="20"/>
              </w:rPr>
            </w:pPr>
            <w:r w:rsidRPr="0038089F">
              <w:rPr>
                <w:sz w:val="20"/>
                <w:szCs w:val="20"/>
              </w:rPr>
              <w:t>I can learn statistics</w:t>
            </w:r>
          </w:p>
        </w:tc>
        <w:tc>
          <w:tcPr>
            <w:tcW w:w="545" w:type="dxa"/>
            <w:hideMark/>
          </w:tcPr>
          <w:p w14:paraId="4865F5A8" w14:textId="77777777" w:rsidR="0038089F" w:rsidRPr="0038089F" w:rsidRDefault="0038089F">
            <w:pPr>
              <w:rPr>
                <w:sz w:val="20"/>
                <w:szCs w:val="20"/>
              </w:rPr>
            </w:pPr>
            <w:r w:rsidRPr="0038089F">
              <w:rPr>
                <w:sz w:val="20"/>
                <w:szCs w:val="20"/>
              </w:rPr>
              <w:t> </w:t>
            </w:r>
          </w:p>
        </w:tc>
        <w:tc>
          <w:tcPr>
            <w:tcW w:w="532" w:type="dxa"/>
            <w:hideMark/>
          </w:tcPr>
          <w:p w14:paraId="0A8DFD62" w14:textId="77777777" w:rsidR="0038089F" w:rsidRPr="0038089F" w:rsidRDefault="0038089F">
            <w:pPr>
              <w:rPr>
                <w:sz w:val="20"/>
                <w:szCs w:val="20"/>
              </w:rPr>
            </w:pPr>
            <w:r w:rsidRPr="0038089F">
              <w:rPr>
                <w:sz w:val="20"/>
                <w:szCs w:val="20"/>
              </w:rPr>
              <w:t> </w:t>
            </w:r>
          </w:p>
        </w:tc>
        <w:tc>
          <w:tcPr>
            <w:tcW w:w="511" w:type="dxa"/>
            <w:hideMark/>
          </w:tcPr>
          <w:p w14:paraId="043E59CB" w14:textId="77777777" w:rsidR="0038089F" w:rsidRPr="0038089F" w:rsidRDefault="0038089F">
            <w:pPr>
              <w:rPr>
                <w:sz w:val="20"/>
                <w:szCs w:val="20"/>
              </w:rPr>
            </w:pPr>
            <w:r w:rsidRPr="0038089F">
              <w:rPr>
                <w:sz w:val="20"/>
                <w:szCs w:val="20"/>
              </w:rPr>
              <w:t> </w:t>
            </w:r>
          </w:p>
        </w:tc>
        <w:tc>
          <w:tcPr>
            <w:tcW w:w="511" w:type="dxa"/>
            <w:hideMark/>
          </w:tcPr>
          <w:p w14:paraId="67077545" w14:textId="77777777" w:rsidR="0038089F" w:rsidRPr="0038089F" w:rsidRDefault="0038089F">
            <w:pPr>
              <w:rPr>
                <w:sz w:val="20"/>
                <w:szCs w:val="20"/>
              </w:rPr>
            </w:pPr>
            <w:r w:rsidRPr="0038089F">
              <w:rPr>
                <w:sz w:val="20"/>
                <w:szCs w:val="20"/>
              </w:rPr>
              <w:t> </w:t>
            </w:r>
          </w:p>
        </w:tc>
        <w:tc>
          <w:tcPr>
            <w:tcW w:w="511" w:type="dxa"/>
            <w:hideMark/>
          </w:tcPr>
          <w:p w14:paraId="242ABE92" w14:textId="77777777" w:rsidR="0038089F" w:rsidRPr="0038089F" w:rsidRDefault="0038089F">
            <w:pPr>
              <w:rPr>
                <w:sz w:val="20"/>
                <w:szCs w:val="20"/>
              </w:rPr>
            </w:pPr>
            <w:r w:rsidRPr="0038089F">
              <w:rPr>
                <w:sz w:val="20"/>
                <w:szCs w:val="20"/>
              </w:rPr>
              <w:t> </w:t>
            </w:r>
          </w:p>
        </w:tc>
        <w:tc>
          <w:tcPr>
            <w:tcW w:w="545" w:type="dxa"/>
            <w:hideMark/>
          </w:tcPr>
          <w:p w14:paraId="16DDAD1A" w14:textId="77777777" w:rsidR="0038089F" w:rsidRPr="0038089F" w:rsidRDefault="0038089F">
            <w:pPr>
              <w:rPr>
                <w:sz w:val="20"/>
                <w:szCs w:val="20"/>
              </w:rPr>
            </w:pPr>
            <w:r w:rsidRPr="0038089F">
              <w:rPr>
                <w:sz w:val="20"/>
                <w:szCs w:val="20"/>
              </w:rPr>
              <w:t> </w:t>
            </w:r>
          </w:p>
        </w:tc>
        <w:tc>
          <w:tcPr>
            <w:tcW w:w="433" w:type="dxa"/>
            <w:hideMark/>
          </w:tcPr>
          <w:p w14:paraId="51466B8D" w14:textId="77777777" w:rsidR="0038089F" w:rsidRPr="0038089F" w:rsidRDefault="0038089F">
            <w:pPr>
              <w:rPr>
                <w:sz w:val="20"/>
                <w:szCs w:val="20"/>
              </w:rPr>
            </w:pPr>
            <w:r w:rsidRPr="0038089F">
              <w:rPr>
                <w:sz w:val="20"/>
                <w:szCs w:val="20"/>
              </w:rPr>
              <w:t> </w:t>
            </w:r>
          </w:p>
        </w:tc>
      </w:tr>
    </w:tbl>
    <w:p w14:paraId="25F21277" w14:textId="77777777" w:rsidR="00A05304" w:rsidRDefault="00A05304"/>
    <w:p w14:paraId="52BB33F9" w14:textId="77777777" w:rsidR="00292E66" w:rsidRDefault="00030326" w:rsidP="00292E66">
      <w:pPr>
        <w:pStyle w:val="Heading2"/>
      </w:pPr>
      <w:r>
        <w:rPr>
          <w:noProof/>
          <w:lang w:eastAsia="en-GB"/>
        </w:rPr>
        <w:drawing>
          <wp:anchor distT="0" distB="0" distL="114300" distR="114300" simplePos="0" relativeHeight="251670528" behindDoc="0" locked="0" layoutInCell="1" allowOverlap="1" wp14:anchorId="72D2344A" wp14:editId="6D1DB1F6">
            <wp:simplePos x="0" y="0"/>
            <wp:positionH relativeFrom="column">
              <wp:posOffset>3552190</wp:posOffset>
            </wp:positionH>
            <wp:positionV relativeFrom="paragraph">
              <wp:posOffset>46990</wp:posOffset>
            </wp:positionV>
            <wp:extent cx="3197225" cy="165798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3332" t="2202" r="20177" b="52503"/>
                    <a:stretch/>
                  </pic:blipFill>
                  <pic:spPr bwMode="auto">
                    <a:xfrm>
                      <a:off x="0" y="0"/>
                      <a:ext cx="3197225" cy="1657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2E66">
        <w:t xml:space="preserve">Calculating </w:t>
      </w:r>
      <w:proofErr w:type="spellStart"/>
      <w:r w:rsidR="00292E66">
        <w:t>Cronbachs</w:t>
      </w:r>
      <w:proofErr w:type="spellEnd"/>
      <w:r w:rsidR="00292E66">
        <w:t xml:space="preserve"> alpha</w:t>
      </w:r>
    </w:p>
    <w:p w14:paraId="72C5C201" w14:textId="77777777" w:rsidR="006F21E4" w:rsidRDefault="00CC70AE">
      <w:r>
        <w:t xml:space="preserve">To calculate </w:t>
      </w:r>
      <w:proofErr w:type="spellStart"/>
      <w:r>
        <w:t>Cronbachs</w:t>
      </w:r>
      <w:proofErr w:type="spellEnd"/>
      <w:r>
        <w:t xml:space="preserve"> alpha,</w:t>
      </w:r>
      <w:r w:rsidR="00066743">
        <w:t xml:space="preserve"> a column for each </w:t>
      </w:r>
      <w:r>
        <w:t>item</w:t>
      </w:r>
      <w:r w:rsidR="00066743">
        <w:t xml:space="preserve"> </w:t>
      </w:r>
      <w:r>
        <w:t>is needed in the data set</w:t>
      </w:r>
      <w:r w:rsidR="006F21E4">
        <w:t xml:space="preserve">.  </w:t>
      </w:r>
    </w:p>
    <w:p w14:paraId="27B08572" w14:textId="77777777" w:rsidR="00DA2B9C" w:rsidRDefault="006F21E4">
      <w:r>
        <w:t xml:space="preserve">Then go to </w:t>
      </w:r>
      <w:r w:rsidRPr="006F21E4">
        <w:rPr>
          <w:b/>
        </w:rPr>
        <w:t xml:space="preserve">Factor </w:t>
      </w:r>
      <w:r w:rsidRPr="006F21E4">
        <w:rPr>
          <w:b/>
        </w:rPr>
        <w:sym w:font="Wingdings" w:char="F0E0"/>
      </w:r>
      <w:r w:rsidRPr="006F21E4">
        <w:rPr>
          <w:b/>
        </w:rPr>
        <w:t xml:space="preserve"> Reliability Analysis</w:t>
      </w:r>
      <w:r>
        <w:t xml:space="preserve"> to open the </w:t>
      </w:r>
      <w:proofErr w:type="spellStart"/>
      <w:r>
        <w:t>Cronbachs</w:t>
      </w:r>
      <w:proofErr w:type="spellEnd"/>
      <w:r>
        <w:t xml:space="preserve"> alpha window.</w:t>
      </w:r>
    </w:p>
    <w:p w14:paraId="5732B041" w14:textId="77777777" w:rsidR="00D14E72" w:rsidRDefault="00D14E72"/>
    <w:p w14:paraId="7E9908E5" w14:textId="260CBDFD" w:rsidR="00D14E72" w:rsidRDefault="00D14E72"/>
    <w:p w14:paraId="5C7E1120" w14:textId="5475F18F" w:rsidR="00D14E72" w:rsidRDefault="00D14E72">
      <w:r>
        <w:rPr>
          <w:noProof/>
          <w:lang w:eastAsia="en-GB"/>
        </w:rPr>
        <w:drawing>
          <wp:anchor distT="0" distB="0" distL="114300" distR="114300" simplePos="0" relativeHeight="251659776" behindDoc="0" locked="0" layoutInCell="1" allowOverlap="1" wp14:anchorId="25C9996F" wp14:editId="54AC2363">
            <wp:simplePos x="0" y="0"/>
            <wp:positionH relativeFrom="column">
              <wp:posOffset>0</wp:posOffset>
            </wp:positionH>
            <wp:positionV relativeFrom="paragraph">
              <wp:posOffset>94615</wp:posOffset>
            </wp:positionV>
            <wp:extent cx="3471545" cy="2026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471545" cy="2026920"/>
                    </a:xfrm>
                    <a:prstGeom prst="rect">
                      <a:avLst/>
                    </a:prstGeom>
                  </pic:spPr>
                </pic:pic>
              </a:graphicData>
            </a:graphic>
            <wp14:sizeRelH relativeFrom="page">
              <wp14:pctWidth>0</wp14:pctWidth>
            </wp14:sizeRelH>
            <wp14:sizeRelV relativeFrom="page">
              <wp14:pctHeight>0</wp14:pctHeight>
            </wp14:sizeRelV>
          </wp:anchor>
        </w:drawing>
      </w:r>
    </w:p>
    <w:p w14:paraId="1B571270" w14:textId="67A358AD" w:rsidR="00D14E72" w:rsidRDefault="00D14E72">
      <w:pPr>
        <w:rPr>
          <w:noProof/>
          <w:lang w:eastAsia="en-GB"/>
        </w:rPr>
      </w:pPr>
    </w:p>
    <w:p w14:paraId="0498B6C2" w14:textId="77777777" w:rsidR="00D14E72" w:rsidRDefault="00D14E72">
      <w:pPr>
        <w:rPr>
          <w:noProof/>
          <w:lang w:eastAsia="en-GB"/>
        </w:rPr>
      </w:pPr>
    </w:p>
    <w:p w14:paraId="39FC1B3D" w14:textId="6A979682" w:rsidR="00DA2B9C" w:rsidRDefault="00DA2B9C">
      <w:r>
        <w:t xml:space="preserve">Move all the items (questions) </w:t>
      </w:r>
      <w:r w:rsidR="00030326">
        <w:t xml:space="preserve">of interest </w:t>
      </w:r>
      <w:r>
        <w:t xml:space="preserve">to the </w:t>
      </w:r>
      <w:proofErr w:type="gramStart"/>
      <w:r>
        <w:t>right hand</w:t>
      </w:r>
      <w:proofErr w:type="gramEnd"/>
      <w:r>
        <w:t xml:space="preserve"> side.</w:t>
      </w:r>
    </w:p>
    <w:p w14:paraId="7F03069B" w14:textId="3F310B06" w:rsidR="00D14E72" w:rsidRDefault="00D14E72"/>
    <w:p w14:paraId="45DE84E8" w14:textId="3884EA9E" w:rsidR="00D14E72" w:rsidRDefault="00D14E72"/>
    <w:p w14:paraId="2CAAD90C" w14:textId="120F9CE2" w:rsidR="00D14E72" w:rsidRDefault="00D14E72"/>
    <w:p w14:paraId="1343ABA9" w14:textId="53C6EDAC" w:rsidR="00D14E72" w:rsidRDefault="00D14E72"/>
    <w:p w14:paraId="1198CA69" w14:textId="77777777" w:rsidR="00D14E72" w:rsidRDefault="00D14E72"/>
    <w:p w14:paraId="17ADCF2D" w14:textId="3D676703" w:rsidR="007E2E63" w:rsidRDefault="00F55153">
      <w:r>
        <w:t>Scroll to the bottom of the section to the ‘Reverse Scaled Items’ section and click to show the variables.  Move any variable that needs reverse coding to the right hand side and Jamovi will reverse code for you.</w:t>
      </w:r>
    </w:p>
    <w:p w14:paraId="01F1A6ED" w14:textId="77777777" w:rsidR="007E2E63" w:rsidRDefault="00F55153">
      <w:r>
        <w:rPr>
          <w:noProof/>
          <w:lang w:eastAsia="en-GB"/>
        </w:rPr>
        <w:drawing>
          <wp:anchor distT="0" distB="0" distL="114300" distR="114300" simplePos="0" relativeHeight="251672576" behindDoc="0" locked="0" layoutInCell="1" allowOverlap="1" wp14:anchorId="7A0E10DB" wp14:editId="08A987C4">
            <wp:simplePos x="0" y="0"/>
            <wp:positionH relativeFrom="column">
              <wp:posOffset>-47625</wp:posOffset>
            </wp:positionH>
            <wp:positionV relativeFrom="paragraph">
              <wp:posOffset>169545</wp:posOffset>
            </wp:positionV>
            <wp:extent cx="4003675" cy="141097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003675" cy="1410970"/>
                    </a:xfrm>
                    <a:prstGeom prst="rect">
                      <a:avLst/>
                    </a:prstGeom>
                  </pic:spPr>
                </pic:pic>
              </a:graphicData>
            </a:graphic>
            <wp14:sizeRelH relativeFrom="page">
              <wp14:pctWidth>0</wp14:pctWidth>
            </wp14:sizeRelH>
            <wp14:sizeRelV relativeFrom="page">
              <wp14:pctHeight>0</wp14:pctHeight>
            </wp14:sizeRelV>
          </wp:anchor>
        </w:drawing>
      </w:r>
    </w:p>
    <w:p w14:paraId="2E9D80B4" w14:textId="77777777" w:rsidR="00403F12" w:rsidRDefault="00403F12"/>
    <w:p w14:paraId="0233A51E" w14:textId="77777777" w:rsidR="00D14E72" w:rsidRDefault="00D14E72"/>
    <w:p w14:paraId="73B3D097" w14:textId="77777777" w:rsidR="00D14E72" w:rsidRDefault="00D14E72"/>
    <w:p w14:paraId="085D2CF1" w14:textId="77777777" w:rsidR="00D14E72" w:rsidRDefault="00D14E72"/>
    <w:p w14:paraId="6BD79BAB" w14:textId="77777777" w:rsidR="00D14E72" w:rsidRDefault="00D14E72"/>
    <w:p w14:paraId="2D7A4FE0" w14:textId="77777777" w:rsidR="00D14E72" w:rsidRDefault="00D14E72"/>
    <w:p w14:paraId="6B5F527B" w14:textId="0C79C667" w:rsidR="00DA2B9C" w:rsidRDefault="00DA2B9C">
      <w:proofErr w:type="spellStart"/>
      <w:r>
        <w:t>Cronbachs</w:t>
      </w:r>
      <w:proofErr w:type="spellEnd"/>
      <w:r>
        <w:t xml:space="preserve"> alpha gives a measure of how </w:t>
      </w:r>
      <w:r w:rsidR="00066743">
        <w:t>similar</w:t>
      </w:r>
      <w:r>
        <w:t xml:space="preserve"> the </w:t>
      </w:r>
      <w:r w:rsidR="00066743">
        <w:t>questions are in order to produce a reliable measure which represents all items (individual questions).   Ideally a score between 0.7 and 0.9 is obtained and you can then go ahead and use the mean of the questions inst</w:t>
      </w:r>
      <w:r w:rsidR="00403F12">
        <w:t xml:space="preserve">ead of them individually.  Here the value is 0.81 so the 4 questions </w:t>
      </w:r>
    </w:p>
    <w:p w14:paraId="42EC2867" w14:textId="77777777" w:rsidR="00403F12" w:rsidRDefault="00403F12">
      <w:r>
        <w:rPr>
          <w:noProof/>
          <w:lang w:eastAsia="en-GB"/>
        </w:rPr>
        <w:drawing>
          <wp:anchor distT="0" distB="0" distL="114300" distR="114300" simplePos="0" relativeHeight="251673600" behindDoc="0" locked="0" layoutInCell="1" allowOverlap="1" wp14:anchorId="6ACA1463" wp14:editId="657CFDEB">
            <wp:simplePos x="0" y="0"/>
            <wp:positionH relativeFrom="column">
              <wp:posOffset>0</wp:posOffset>
            </wp:positionH>
            <wp:positionV relativeFrom="paragraph">
              <wp:posOffset>76835</wp:posOffset>
            </wp:positionV>
            <wp:extent cx="1744980" cy="86106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4980" cy="861060"/>
                    </a:xfrm>
                    <a:prstGeom prst="rect">
                      <a:avLst/>
                    </a:prstGeom>
                  </pic:spPr>
                </pic:pic>
              </a:graphicData>
            </a:graphic>
            <wp14:sizeRelH relativeFrom="page">
              <wp14:pctWidth>0</wp14:pctWidth>
            </wp14:sizeRelH>
            <wp14:sizeRelV relativeFrom="page">
              <wp14:pctHeight>0</wp14:pctHeight>
            </wp14:sizeRelV>
          </wp:anchor>
        </w:drawing>
      </w:r>
    </w:p>
    <w:p w14:paraId="78D6CAA9" w14:textId="77777777" w:rsidR="00066743" w:rsidRDefault="00066743"/>
    <w:p w14:paraId="6329AE07" w14:textId="77777777" w:rsidR="00066743" w:rsidRDefault="00066743"/>
    <w:p w14:paraId="51062D77" w14:textId="77777777" w:rsidR="00066743" w:rsidRDefault="00066743"/>
    <w:p w14:paraId="750B0FC9" w14:textId="77777777" w:rsidR="00066743" w:rsidRDefault="00066743">
      <w:r>
        <w:t xml:space="preserve">This table helps assess whether any of the questions should be removed from the scale.  The last column shows what the </w:t>
      </w:r>
      <w:proofErr w:type="spellStart"/>
      <w:r>
        <w:t>cronbachs</w:t>
      </w:r>
      <w:proofErr w:type="spellEnd"/>
      <w:r>
        <w:t xml:space="preserve"> score would be without the individual question (item).  Any items showing a large increase should be removed.  The item correlation column shows the correlation between each item and the mean score for the four items.  Again, any that are really low should be removed from the calculation as they are too different to the rest.</w:t>
      </w:r>
    </w:p>
    <w:p w14:paraId="44697EE4" w14:textId="77777777" w:rsidR="00DA2B9C" w:rsidRDefault="00E24858">
      <w:r>
        <w:rPr>
          <w:noProof/>
          <w:lang w:eastAsia="en-GB"/>
        </w:rPr>
        <w:drawing>
          <wp:inline distT="0" distB="0" distL="0" distR="0" wp14:anchorId="07260634" wp14:editId="58C8A698">
            <wp:extent cx="5676900" cy="17941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39627"/>
                    <a:stretch/>
                  </pic:blipFill>
                  <pic:spPr bwMode="auto">
                    <a:xfrm>
                      <a:off x="0" y="0"/>
                      <a:ext cx="5676900" cy="1794164"/>
                    </a:xfrm>
                    <a:prstGeom prst="rect">
                      <a:avLst/>
                    </a:prstGeom>
                    <a:ln>
                      <a:noFill/>
                    </a:ln>
                    <a:extLst>
                      <a:ext uri="{53640926-AAD7-44D8-BBD7-CCE9431645EC}">
                        <a14:shadowObscured xmlns:a14="http://schemas.microsoft.com/office/drawing/2010/main"/>
                      </a:ext>
                    </a:extLst>
                  </pic:spPr>
                </pic:pic>
              </a:graphicData>
            </a:graphic>
          </wp:inline>
        </w:drawing>
      </w:r>
    </w:p>
    <w:p w14:paraId="1E35C7D2" w14:textId="77777777" w:rsidR="00066743" w:rsidRDefault="00066743"/>
    <w:p w14:paraId="103F98B6" w14:textId="77777777" w:rsidR="00066743" w:rsidRDefault="00066743">
      <w:r>
        <w:t>Reporting: Just say that the scale was reliable (</w:t>
      </w:r>
      <w:proofErr w:type="spellStart"/>
      <w:r>
        <w:t>Cronbachs</w:t>
      </w:r>
      <w:proofErr w:type="spellEnd"/>
      <w:r>
        <w:t xml:space="preserve"> alpha = 0.946) before the rest of the analysis using the mean score.</w:t>
      </w:r>
    </w:p>
    <w:sectPr w:rsidR="00066743" w:rsidSect="0038089F">
      <w:headerReference w:type="first" r:id="rId12"/>
      <w:pgSz w:w="11906" w:h="16838"/>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501B" w14:textId="77777777" w:rsidR="004D3A1F" w:rsidRDefault="004D3A1F" w:rsidP="004D3A1F">
      <w:pPr>
        <w:spacing w:before="0"/>
      </w:pPr>
      <w:r>
        <w:separator/>
      </w:r>
    </w:p>
  </w:endnote>
  <w:endnote w:type="continuationSeparator" w:id="0">
    <w:p w14:paraId="3C2CA03E" w14:textId="77777777" w:rsidR="004D3A1F" w:rsidRDefault="004D3A1F" w:rsidP="004D3A1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0DC8" w14:textId="77777777" w:rsidR="004D3A1F" w:rsidRDefault="004D3A1F" w:rsidP="004D3A1F">
      <w:pPr>
        <w:spacing w:before="0"/>
      </w:pPr>
      <w:r>
        <w:separator/>
      </w:r>
    </w:p>
  </w:footnote>
  <w:footnote w:type="continuationSeparator" w:id="0">
    <w:p w14:paraId="5447E9D2" w14:textId="77777777" w:rsidR="004D3A1F" w:rsidRDefault="004D3A1F" w:rsidP="004D3A1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10E0" w14:textId="77777777" w:rsidR="004D3A1F" w:rsidRPr="004D3A1F" w:rsidRDefault="004D3A1F" w:rsidP="004D3A1F">
    <w:pPr>
      <w:tabs>
        <w:tab w:val="center" w:pos="4513"/>
        <w:tab w:val="right" w:pos="9026"/>
      </w:tabs>
      <w:spacing w:before="0"/>
      <w:rPr>
        <w:rFonts w:ascii="Gill Sans MT" w:eastAsia="SimSun" w:hAnsi="Gill Sans MT" w:cs="Arial"/>
        <w:noProof/>
        <w:color w:val="000000"/>
        <w:sz w:val="20"/>
        <w:szCs w:val="20"/>
        <w:lang w:eastAsia="ja-JP"/>
      </w:rPr>
    </w:pPr>
    <w:r w:rsidRPr="004D3A1F">
      <w:rPr>
        <w:rFonts w:ascii="Arial" w:eastAsia="SimSun" w:hAnsi="Arial" w:cs="Arial"/>
        <w:noProof/>
        <w:lang w:eastAsia="en-GB"/>
      </w:rPr>
      <w:drawing>
        <wp:anchor distT="0" distB="0" distL="114300" distR="114300" simplePos="0" relativeHeight="251660288" behindDoc="0" locked="0" layoutInCell="1" allowOverlap="1" wp14:anchorId="16B32496" wp14:editId="718F4856">
          <wp:simplePos x="0" y="0"/>
          <wp:positionH relativeFrom="column">
            <wp:posOffset>5654040</wp:posOffset>
          </wp:positionH>
          <wp:positionV relativeFrom="paragraph">
            <wp:posOffset>-97155</wp:posOffset>
          </wp:positionV>
          <wp:extent cx="904240" cy="9099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04240" cy="909955"/>
                  </a:xfrm>
                  <a:prstGeom prst="rect">
                    <a:avLst/>
                  </a:prstGeom>
                </pic:spPr>
              </pic:pic>
            </a:graphicData>
          </a:graphic>
          <wp14:sizeRelH relativeFrom="page">
            <wp14:pctWidth>0</wp14:pctWidth>
          </wp14:sizeRelH>
          <wp14:sizeRelV relativeFrom="page">
            <wp14:pctHeight>0</wp14:pctHeight>
          </wp14:sizeRelV>
        </wp:anchor>
      </w:drawing>
    </w:r>
    <w:r w:rsidRPr="004D3A1F">
      <w:rPr>
        <w:rFonts w:ascii="Arial" w:eastAsiaTheme="minorEastAsia" w:hAnsi="Arial" w:cs="Arial"/>
        <w:noProof/>
        <w:lang w:eastAsia="en-GB"/>
      </w:rPr>
      <w:drawing>
        <wp:anchor distT="0" distB="0" distL="114300" distR="114300" simplePos="0" relativeHeight="251659264" behindDoc="0" locked="0" layoutInCell="1" allowOverlap="1" wp14:anchorId="20D6EDC6" wp14:editId="706C995F">
          <wp:simplePos x="0" y="0"/>
          <wp:positionH relativeFrom="column">
            <wp:posOffset>-373380</wp:posOffset>
          </wp:positionH>
          <wp:positionV relativeFrom="paragraph">
            <wp:posOffset>11430</wp:posOffset>
          </wp:positionV>
          <wp:extent cx="830580" cy="685800"/>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30580" cy="685800"/>
                  </a:xfrm>
                  <a:prstGeom prst="rect">
                    <a:avLst/>
                  </a:prstGeom>
                </pic:spPr>
              </pic:pic>
            </a:graphicData>
          </a:graphic>
          <wp14:sizeRelH relativeFrom="page">
            <wp14:pctWidth>0</wp14:pctWidth>
          </wp14:sizeRelH>
          <wp14:sizeRelV relativeFrom="page">
            <wp14:pctHeight>0</wp14:pctHeight>
          </wp14:sizeRelV>
        </wp:anchor>
      </w:drawing>
    </w:r>
  </w:p>
  <w:p w14:paraId="7D023212" w14:textId="77777777" w:rsidR="004D3A1F" w:rsidRPr="004D3A1F" w:rsidRDefault="004D3A1F" w:rsidP="004D3A1F">
    <w:pPr>
      <w:tabs>
        <w:tab w:val="center" w:pos="4513"/>
        <w:tab w:val="right" w:pos="9026"/>
      </w:tabs>
      <w:spacing w:before="0"/>
      <w:jc w:val="center"/>
      <w:rPr>
        <w:rFonts w:ascii="Gill Sans MT" w:eastAsia="SimSun" w:hAnsi="Gill Sans MT" w:cs="Arial"/>
        <w:color w:val="000000"/>
        <w:sz w:val="20"/>
        <w:szCs w:val="20"/>
        <w:lang w:eastAsia="zh-CN"/>
      </w:rPr>
    </w:pPr>
    <w:r w:rsidRPr="004D3A1F">
      <w:rPr>
        <w:rFonts w:ascii="Gill Sans MT" w:eastAsia="SimSun" w:hAnsi="Gill Sans MT" w:cs="Arial"/>
        <w:noProof/>
        <w:color w:val="000000"/>
        <w:sz w:val="20"/>
        <w:szCs w:val="20"/>
        <w:lang w:eastAsia="en-GB"/>
      </w:rPr>
      <w:drawing>
        <wp:inline distT="0" distB="0" distL="0" distR="0" wp14:anchorId="1144C68E" wp14:editId="1681DE93">
          <wp:extent cx="4820055" cy="952801"/>
          <wp:effectExtent l="0" t="0" r="0" b="0"/>
          <wp:docPr id="10" name="Picture 10"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p w14:paraId="5847CE6E" w14:textId="77777777" w:rsidR="004D3A1F" w:rsidRDefault="004D3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94833"/>
    <w:multiLevelType w:val="hybridMultilevel"/>
    <w:tmpl w:val="38E400C8"/>
    <w:lvl w:ilvl="0" w:tplc="A9BACDF8">
      <w:start w:val="1"/>
      <w:numFmt w:val="decimal"/>
      <w:pStyle w:val="exercisemini"/>
      <w:lvlText w:val="Exercise %1.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6596"/>
    <w:multiLevelType w:val="multilevel"/>
    <w:tmpl w:val="1826CD96"/>
    <w:lvl w:ilvl="0">
      <w:start w:val="1"/>
      <w:numFmt w:val="decimal"/>
      <w:pStyle w:val="mainheading"/>
      <w:lvlText w:val="%1"/>
      <w:lvlJc w:val="left"/>
      <w:pPr>
        <w:ind w:left="397" w:hanging="397"/>
      </w:pPr>
      <w:rPr>
        <w:rFonts w:hint="default"/>
      </w:rPr>
    </w:lvl>
    <w:lvl w:ilvl="1">
      <w:start w:val="1"/>
      <w:numFmt w:val="decimal"/>
      <w:pStyle w:val="Heading1"/>
      <w:lvlText w:val="%1.%2"/>
      <w:lvlJc w:val="left"/>
      <w:pPr>
        <w:ind w:left="351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693AA4"/>
    <w:multiLevelType w:val="hybridMultilevel"/>
    <w:tmpl w:val="52C4AC7E"/>
    <w:lvl w:ilvl="0" w:tplc="416C3CA8">
      <w:start w:val="1"/>
      <w:numFmt w:val="decimal"/>
      <w:lvlText w:val="Exercise %1.1"/>
      <w:lvlJc w:val="left"/>
      <w:pPr>
        <w:ind w:left="360" w:hanging="360"/>
      </w:pPr>
      <w:rPr>
        <w:rFonts w:hint="default"/>
        <w:b/>
        <w:i w:val="0"/>
        <w:sz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57E47BA0"/>
    <w:multiLevelType w:val="hybridMultilevel"/>
    <w:tmpl w:val="B54CA9DA"/>
    <w:lvl w:ilvl="0" w:tplc="94A40220">
      <w:start w:val="8"/>
      <w:numFmt w:val="decimal"/>
      <w:pStyle w:val="mainheadingsolutions"/>
      <w:lvlText w:val="Solutions for Chapter %1"/>
      <w:lvlJc w:val="left"/>
      <w:pPr>
        <w:ind w:left="720" w:hanging="360"/>
      </w:pPr>
      <w:rPr>
        <w:rFonts w:ascii="Calibri" w:hAnsi="Calibri" w:cs="Cambri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B9C"/>
    <w:rsid w:val="00030326"/>
    <w:rsid w:val="00066743"/>
    <w:rsid w:val="00246E08"/>
    <w:rsid w:val="00292E66"/>
    <w:rsid w:val="00295102"/>
    <w:rsid w:val="002D77D0"/>
    <w:rsid w:val="0038089F"/>
    <w:rsid w:val="00403F12"/>
    <w:rsid w:val="00436D50"/>
    <w:rsid w:val="00442368"/>
    <w:rsid w:val="004D3A1F"/>
    <w:rsid w:val="005C277D"/>
    <w:rsid w:val="005C7AB4"/>
    <w:rsid w:val="00655FE8"/>
    <w:rsid w:val="00665D20"/>
    <w:rsid w:val="006F21E4"/>
    <w:rsid w:val="00761D96"/>
    <w:rsid w:val="007E2E63"/>
    <w:rsid w:val="008869C4"/>
    <w:rsid w:val="00954466"/>
    <w:rsid w:val="00A05304"/>
    <w:rsid w:val="00BD3D2D"/>
    <w:rsid w:val="00C73EA4"/>
    <w:rsid w:val="00CC70AE"/>
    <w:rsid w:val="00D14E72"/>
    <w:rsid w:val="00DA2B9C"/>
    <w:rsid w:val="00E24858"/>
    <w:rsid w:val="00E52DE0"/>
    <w:rsid w:val="00F14E4E"/>
    <w:rsid w:val="00F5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6C86"/>
  <w15:docId w15:val="{B504E0FB-094A-4F64-AD37-3F7DAEFC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96"/>
    <w:pPr>
      <w:spacing w:before="120" w:after="0" w:line="240" w:lineRule="auto"/>
    </w:pPr>
    <w:rPr>
      <w:rFonts w:ascii="Calibri" w:hAnsi="Calibri" w:cs="Times New Roman"/>
      <w:szCs w:val="24"/>
    </w:rPr>
  </w:style>
  <w:style w:type="paragraph" w:styleId="Heading1">
    <w:name w:val="heading 1"/>
    <w:aliases w:val="Small section"/>
    <w:basedOn w:val="Heading2"/>
    <w:next w:val="Normal"/>
    <w:link w:val="Heading1Char"/>
    <w:autoRedefine/>
    <w:qFormat/>
    <w:rsid w:val="00655FE8"/>
    <w:pPr>
      <w:keepLines w:val="0"/>
      <w:numPr>
        <w:ilvl w:val="1"/>
        <w:numId w:val="5"/>
      </w:numPr>
      <w:pBdr>
        <w:bottom w:val="single" w:sz="8" w:space="1" w:color="002060"/>
      </w:pBdr>
      <w:spacing w:before="240" w:after="60"/>
      <w:ind w:left="426"/>
      <w:outlineLvl w:val="0"/>
    </w:pPr>
    <w:rPr>
      <w:rFonts w:asciiTheme="minorHAnsi" w:eastAsia="Times New Roman" w:hAnsiTheme="minorHAnsi" w:cstheme="minorBidi"/>
      <w:bCs w:val="0"/>
      <w:color w:val="002060"/>
      <w:kern w:val="32"/>
      <w:sz w:val="32"/>
      <w:szCs w:val="28"/>
    </w:rPr>
  </w:style>
  <w:style w:type="paragraph" w:styleId="Heading2">
    <w:name w:val="heading 2"/>
    <w:basedOn w:val="Normal"/>
    <w:next w:val="Normal"/>
    <w:link w:val="Heading2Char"/>
    <w:uiPriority w:val="9"/>
    <w:unhideWhenUsed/>
    <w:qFormat/>
    <w:rsid w:val="00655F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4E4E"/>
    <w:pPr>
      <w:keepNext/>
      <w:shd w:val="clear" w:color="auto" w:fill="C00000"/>
      <w:spacing w:before="240" w:after="60"/>
      <w:ind w:left="360" w:hanging="360"/>
      <w:outlineLvl w:val="2"/>
    </w:pPr>
    <w:rPr>
      <w:rFonts w:asciiTheme="minorHAnsi" w:eastAsiaTheme="minorHAnsi" w:hAnsiTheme="minorHAnsi" w:cs="Arial"/>
      <w:b/>
      <w:bCs/>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mall section Char"/>
    <w:basedOn w:val="DefaultParagraphFont"/>
    <w:link w:val="Heading1"/>
    <w:rsid w:val="00655FE8"/>
    <w:rPr>
      <w:b/>
      <w:color w:val="002060"/>
      <w:kern w:val="32"/>
      <w:sz w:val="32"/>
      <w:szCs w:val="28"/>
    </w:rPr>
  </w:style>
  <w:style w:type="character" w:customStyle="1" w:styleId="Heading3Char">
    <w:name w:val="Heading 3 Char"/>
    <w:basedOn w:val="DefaultParagraphFont"/>
    <w:link w:val="Heading3"/>
    <w:rsid w:val="00F14E4E"/>
    <w:rPr>
      <w:rFonts w:cs="Arial"/>
      <w:b/>
      <w:bCs/>
      <w:color w:val="FFFFFF" w:themeColor="background1"/>
      <w:sz w:val="24"/>
      <w:szCs w:val="26"/>
      <w:shd w:val="clear" w:color="auto" w:fill="C00000"/>
    </w:rPr>
  </w:style>
  <w:style w:type="paragraph" w:customStyle="1" w:styleId="exercisemini">
    <w:name w:val="exercise mini"/>
    <w:basedOn w:val="Normal"/>
    <w:next w:val="Normal"/>
    <w:autoRedefine/>
    <w:qFormat/>
    <w:rsid w:val="00295102"/>
    <w:pPr>
      <w:numPr>
        <w:numId w:val="4"/>
      </w:numPr>
      <w:pBdr>
        <w:top w:val="single" w:sz="4" w:space="1" w:color="C00000"/>
        <w:bottom w:val="single" w:sz="4" w:space="1" w:color="C00000"/>
      </w:pBdr>
      <w:shd w:val="clear" w:color="auto" w:fill="FFD1D1"/>
      <w:tabs>
        <w:tab w:val="left" w:pos="1134"/>
      </w:tabs>
      <w:spacing w:line="276" w:lineRule="auto"/>
    </w:pPr>
    <w:rPr>
      <w:b/>
    </w:rPr>
  </w:style>
  <w:style w:type="paragraph" w:customStyle="1" w:styleId="mainheadingsolutions">
    <w:name w:val="main heading solutions"/>
    <w:basedOn w:val="Normal"/>
    <w:next w:val="Normal"/>
    <w:qFormat/>
    <w:rsid w:val="00295102"/>
    <w:pPr>
      <w:keepNext/>
      <w:numPr>
        <w:numId w:val="3"/>
      </w:numPr>
      <w:pBdr>
        <w:top w:val="single" w:sz="12" w:space="1" w:color="002060"/>
        <w:bottom w:val="single" w:sz="12" w:space="1" w:color="002060"/>
      </w:pBdr>
      <w:spacing w:before="0" w:after="60"/>
      <w:outlineLvl w:val="0"/>
    </w:pPr>
    <w:rPr>
      <w:rFonts w:asciiTheme="majorHAnsi" w:hAnsiTheme="majorHAnsi"/>
      <w:b/>
      <w:color w:val="002060"/>
      <w:kern w:val="32"/>
      <w:sz w:val="24"/>
    </w:rPr>
  </w:style>
  <w:style w:type="paragraph" w:customStyle="1" w:styleId="mainheading">
    <w:name w:val="main heading"/>
    <w:basedOn w:val="Heading1"/>
    <w:next w:val="Normal"/>
    <w:link w:val="mainheadingChar"/>
    <w:autoRedefine/>
    <w:qFormat/>
    <w:rsid w:val="00655FE8"/>
    <w:pPr>
      <w:numPr>
        <w:ilvl w:val="0"/>
        <w:numId w:val="6"/>
      </w:numPr>
      <w:pBdr>
        <w:top w:val="single" w:sz="12" w:space="1" w:color="002060"/>
        <w:bottom w:val="single" w:sz="12" w:space="1" w:color="002060"/>
      </w:pBdr>
      <w:spacing w:before="0"/>
    </w:pPr>
    <w:rPr>
      <w:rFonts w:asciiTheme="majorHAnsi" w:hAnsiTheme="majorHAnsi"/>
    </w:rPr>
  </w:style>
  <w:style w:type="character" w:customStyle="1" w:styleId="mainheadingChar">
    <w:name w:val="main heading Char"/>
    <w:basedOn w:val="DefaultParagraphFont"/>
    <w:link w:val="mainheading"/>
    <w:rsid w:val="00655FE8"/>
    <w:rPr>
      <w:rFonts w:asciiTheme="majorHAnsi" w:hAnsiTheme="majorHAnsi" w:cs="Times New Roman"/>
      <w:b/>
      <w:color w:val="002060"/>
      <w:kern w:val="32"/>
      <w:sz w:val="32"/>
      <w:szCs w:val="28"/>
    </w:rPr>
  </w:style>
  <w:style w:type="character" w:customStyle="1" w:styleId="Heading2Char">
    <w:name w:val="Heading 2 Char"/>
    <w:basedOn w:val="DefaultParagraphFont"/>
    <w:link w:val="Heading2"/>
    <w:uiPriority w:val="9"/>
    <w:rsid w:val="00655FE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A2B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9C"/>
    <w:rPr>
      <w:rFonts w:ascii="Tahoma" w:hAnsi="Tahoma" w:cs="Tahoma"/>
      <w:sz w:val="16"/>
      <w:szCs w:val="16"/>
    </w:rPr>
  </w:style>
  <w:style w:type="paragraph" w:styleId="Title">
    <w:name w:val="Title"/>
    <w:basedOn w:val="Normal"/>
    <w:next w:val="Normal"/>
    <w:link w:val="TitleChar"/>
    <w:uiPriority w:val="10"/>
    <w:qFormat/>
    <w:rsid w:val="005C277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77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D3A1F"/>
    <w:pPr>
      <w:tabs>
        <w:tab w:val="center" w:pos="4513"/>
        <w:tab w:val="right" w:pos="9026"/>
      </w:tabs>
      <w:spacing w:before="0"/>
    </w:pPr>
  </w:style>
  <w:style w:type="character" w:customStyle="1" w:styleId="HeaderChar">
    <w:name w:val="Header Char"/>
    <w:basedOn w:val="DefaultParagraphFont"/>
    <w:link w:val="Header"/>
    <w:uiPriority w:val="99"/>
    <w:rsid w:val="004D3A1F"/>
    <w:rPr>
      <w:rFonts w:ascii="Calibri" w:hAnsi="Calibri" w:cs="Times New Roman"/>
      <w:szCs w:val="24"/>
    </w:rPr>
  </w:style>
  <w:style w:type="paragraph" w:styleId="Footer">
    <w:name w:val="footer"/>
    <w:basedOn w:val="Normal"/>
    <w:link w:val="FooterChar"/>
    <w:uiPriority w:val="99"/>
    <w:unhideWhenUsed/>
    <w:rsid w:val="004D3A1F"/>
    <w:pPr>
      <w:tabs>
        <w:tab w:val="center" w:pos="4513"/>
        <w:tab w:val="right" w:pos="9026"/>
      </w:tabs>
      <w:spacing w:before="0"/>
    </w:pPr>
  </w:style>
  <w:style w:type="character" w:customStyle="1" w:styleId="FooterChar">
    <w:name w:val="Footer Char"/>
    <w:basedOn w:val="DefaultParagraphFont"/>
    <w:link w:val="Footer"/>
    <w:uiPriority w:val="99"/>
    <w:rsid w:val="004D3A1F"/>
    <w:rPr>
      <w:rFonts w:ascii="Calibri" w:hAnsi="Calibri" w:cs="Times New Roman"/>
      <w:szCs w:val="24"/>
    </w:rPr>
  </w:style>
  <w:style w:type="table" w:styleId="TableGrid">
    <w:name w:val="Table Grid"/>
    <w:basedOn w:val="TableNormal"/>
    <w:uiPriority w:val="59"/>
    <w:rsid w:val="0038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7221">
      <w:bodyDiv w:val="1"/>
      <w:marLeft w:val="0"/>
      <w:marRight w:val="0"/>
      <w:marTop w:val="0"/>
      <w:marBottom w:val="0"/>
      <w:divBdr>
        <w:top w:val="none" w:sz="0" w:space="0" w:color="auto"/>
        <w:left w:val="none" w:sz="0" w:space="0" w:color="auto"/>
        <w:bottom w:val="none" w:sz="0" w:space="0" w:color="auto"/>
        <w:right w:val="none" w:sz="0" w:space="0" w:color="auto"/>
      </w:divBdr>
    </w:div>
    <w:div w:id="13338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Marshall, Ellen</cp:lastModifiedBy>
  <cp:revision>8</cp:revision>
  <dcterms:created xsi:type="dcterms:W3CDTF">2020-03-24T07:30:00Z</dcterms:created>
  <dcterms:modified xsi:type="dcterms:W3CDTF">2020-11-19T04:51:00Z</dcterms:modified>
</cp:coreProperties>
</file>