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B4" w:rsidRPr="00DD46A2" w:rsidRDefault="00761093" w:rsidP="005B2EAA">
      <w:pPr>
        <w:pStyle w:val="Ref"/>
        <w:spacing w:line="276" w:lineRule="auto"/>
        <w:rPr>
          <w:szCs w:val="22"/>
        </w:rPr>
      </w:pPr>
      <w:r w:rsidRPr="00DD46A2">
        <w:rPr>
          <w:szCs w:val="22"/>
          <w:lang w:eastAsia="ja-JP"/>
        </w:rPr>
        <mc:AlternateContent>
          <mc:Choice Requires="wps">
            <w:drawing>
              <wp:anchor distT="0" distB="0" distL="114300" distR="114300" simplePos="0" relativeHeight="251659264" behindDoc="0" locked="0" layoutInCell="1" allowOverlap="1" wp14:anchorId="42691C36" wp14:editId="556C2CF7">
                <wp:simplePos x="0" y="0"/>
                <wp:positionH relativeFrom="column">
                  <wp:posOffset>-6350</wp:posOffset>
                </wp:positionH>
                <wp:positionV relativeFrom="paragraph">
                  <wp:posOffset>287655</wp:posOffset>
                </wp:positionV>
                <wp:extent cx="6207125" cy="287655"/>
                <wp:effectExtent l="0" t="0" r="22225" b="171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87655"/>
                        </a:xfrm>
                        <a:prstGeom prst="rect">
                          <a:avLst/>
                        </a:prstGeom>
                        <a:noFill/>
                        <a:ln w="25400" cap="flat" cmpd="sng" algn="ctr">
                          <a:solidFill>
                            <a:sysClr val="window" lastClr="FFFFFF">
                              <a:lumMod val="85000"/>
                            </a:sysClr>
                          </a:solidFill>
                          <a:prstDash val="solid"/>
                          <a:headEnd/>
                          <a:tailEnd/>
                        </a:ln>
                        <a:effectLst/>
                      </wps:spPr>
                      <wps:txbx>
                        <w:txbxContent>
                          <w:p w:rsidR="00761093" w:rsidRPr="008716C5" w:rsidRDefault="00761093" w:rsidP="00761093">
                            <w:pPr>
                              <w:spacing w:after="0"/>
                              <w:jc w:val="center"/>
                              <w:rPr>
                                <w:sz w:val="20"/>
                                <w:szCs w:val="20"/>
                              </w:rPr>
                            </w:pPr>
                            <w:r w:rsidRPr="008716C5">
                              <w:rPr>
                                <w:sz w:val="20"/>
                                <w:szCs w:val="20"/>
                              </w:rPr>
                              <w:t>The following resources are associated:</w:t>
                            </w:r>
                            <w:r>
                              <w:rPr>
                                <w:sz w:val="20"/>
                                <w:szCs w:val="20"/>
                              </w:rPr>
                              <w:t xml:space="preserve"> Terminology for choosing the right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22.65pt;width:488.7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" filled="f" strokecolor="#d9d9d9" strokeweight="2pt">
                <v:textbox>
                  <w:txbxContent>
                    <w:p w:rsidR="00761093" w:rsidRPr="008716C5" w:rsidRDefault="00761093" w:rsidP="00761093">
                      <w:pPr>
                        <w:spacing w:after="0"/>
                        <w:jc w:val="center"/>
                        <w:rPr>
                          <w:sz w:val="20"/>
                          <w:szCs w:val="20"/>
                        </w:rPr>
                      </w:pPr>
                      <w:r w:rsidRPr="008716C5">
                        <w:rPr>
                          <w:sz w:val="20"/>
                          <w:szCs w:val="20"/>
                        </w:rPr>
                        <w:t>The following resources are associated:</w:t>
                      </w:r>
                      <w:r>
                        <w:rPr>
                          <w:sz w:val="20"/>
                          <w:szCs w:val="20"/>
                        </w:rPr>
                        <w:t xml:space="preserve"> Terminology for choosing the right test</w:t>
                      </w:r>
                    </w:p>
                  </w:txbxContent>
                </v:textbox>
                <w10:wrap type="square"/>
              </v:shape>
            </w:pict>
          </mc:Fallback>
        </mc:AlternateContent>
      </w:r>
      <w:r w:rsidR="005B2EAA">
        <w:rPr>
          <w:szCs w:val="22"/>
        </w:rPr>
        <w:t xml:space="preserve">             </w:t>
      </w:r>
      <w:bookmarkStart w:id="0" w:name="_GoBack"/>
      <w:bookmarkEnd w:id="0"/>
    </w:p>
    <w:p w:rsidR="005B2EAA" w:rsidRDefault="005B2EAA" w:rsidP="00DD46A2">
      <w:pPr>
        <w:pStyle w:val="Title2"/>
        <w:spacing w:line="276" w:lineRule="auto"/>
        <w:rPr>
          <w:szCs w:val="32"/>
        </w:rPr>
      </w:pPr>
    </w:p>
    <w:p w:rsidR="009C4F45" w:rsidRPr="009023B2" w:rsidRDefault="00CF66E7" w:rsidP="00DD46A2">
      <w:pPr>
        <w:pStyle w:val="Title2"/>
        <w:spacing w:line="276" w:lineRule="auto"/>
        <w:rPr>
          <w:szCs w:val="32"/>
        </w:rPr>
      </w:pPr>
      <w:r>
        <w:rPr>
          <w:szCs w:val="32"/>
        </w:rPr>
        <w:t>Choosing the right test (Advanced)</w:t>
      </w:r>
    </w:p>
    <w:p w:rsidR="00CF66E7" w:rsidRPr="00CF66E7" w:rsidRDefault="00CF66E7" w:rsidP="00CF66E7">
      <w:pPr>
        <w:pStyle w:val="Heading20"/>
        <w:spacing w:before="120"/>
        <w:rPr>
          <w:b w:val="0"/>
          <w:sz w:val="20"/>
          <w:szCs w:val="20"/>
        </w:rPr>
      </w:pPr>
      <w:r w:rsidRPr="00CF66E7">
        <w:rPr>
          <w:b w:val="0"/>
          <w:sz w:val="20"/>
          <w:szCs w:val="20"/>
        </w:rPr>
        <w:t>The following tables contain most common statistical tests.  The first table looks at techniques for testing</w:t>
      </w:r>
      <w:r w:rsidR="00A9429A">
        <w:rPr>
          <w:b w:val="0"/>
          <w:sz w:val="20"/>
          <w:szCs w:val="20"/>
        </w:rPr>
        <w:t xml:space="preserve"> for differences</w:t>
      </w:r>
      <w:r w:rsidRPr="00CF66E7">
        <w:rPr>
          <w:b w:val="0"/>
          <w:sz w:val="20"/>
          <w:szCs w:val="20"/>
        </w:rPr>
        <w:t xml:space="preserve">, the second looks at general relationships </w:t>
      </w:r>
      <w:r w:rsidR="00A9429A">
        <w:rPr>
          <w:b w:val="0"/>
          <w:sz w:val="20"/>
          <w:szCs w:val="20"/>
        </w:rPr>
        <w:t xml:space="preserve">between two variables </w:t>
      </w:r>
      <w:r w:rsidRPr="00CF66E7">
        <w:rPr>
          <w:b w:val="0"/>
          <w:sz w:val="20"/>
          <w:szCs w:val="20"/>
        </w:rPr>
        <w:t>and the third at techniques for investigating relationships with a clear dependent variable.</w:t>
      </w:r>
    </w:p>
    <w:p w:rsidR="00CF66E7" w:rsidRPr="00CF66E7" w:rsidRDefault="00CF66E7" w:rsidP="007641B5">
      <w:pPr>
        <w:pStyle w:val="Heading20"/>
        <w:spacing w:before="120" w:after="0"/>
      </w:pPr>
      <w:r w:rsidRPr="00CF66E7">
        <w:t xml:space="preserve">Testing </w:t>
      </w:r>
      <w:r w:rsidR="00A9429A">
        <w:t>for differences</w:t>
      </w:r>
      <w:r w:rsidRPr="00CF66E7">
        <w:t xml:space="preserve"> (t-tests, ANOVA’s and non-parametric tests)</w:t>
      </w:r>
    </w:p>
    <w:tbl>
      <w:tblPr>
        <w:tblStyle w:val="LightList-Accent6"/>
        <w:tblpPr w:leftFromText="180" w:rightFromText="180" w:vertAnchor="text" w:horzAnchor="margin" w:tblpXSpec="center" w:tblpY="3639"/>
        <w:tblW w:w="11125" w:type="dxa"/>
        <w:tblLook w:val="04A0" w:firstRow="1" w:lastRow="0" w:firstColumn="1" w:lastColumn="0" w:noHBand="0" w:noVBand="1"/>
      </w:tblPr>
      <w:tblGrid>
        <w:gridCol w:w="4604"/>
        <w:gridCol w:w="1701"/>
        <w:gridCol w:w="1701"/>
        <w:gridCol w:w="1701"/>
        <w:gridCol w:w="1418"/>
      </w:tblGrid>
      <w:tr w:rsidR="00A021E8" w:rsidRPr="00A021E8" w:rsidTr="00BD6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shd w:val="clear" w:color="auto" w:fill="FDE9D9" w:themeFill="accent6" w:themeFillTint="33"/>
            <w:hideMark/>
          </w:tcPr>
          <w:p w:rsidR="00A021E8" w:rsidRPr="00D87A13" w:rsidRDefault="00D87A13" w:rsidP="00BD6C13">
            <w:pPr>
              <w:pStyle w:val="Heading20"/>
              <w:tabs>
                <w:tab w:val="left" w:pos="57"/>
              </w:tabs>
              <w:spacing w:after="0" w:line="240" w:lineRule="auto"/>
              <w:rPr>
                <w:rFonts w:asciiTheme="minorHAnsi" w:hAnsiTheme="minorHAnsi"/>
                <w:b/>
                <w:color w:val="auto"/>
                <w:sz w:val="28"/>
                <w:szCs w:val="28"/>
              </w:rPr>
            </w:pPr>
            <w:r w:rsidRPr="00D87A13">
              <w:rPr>
                <w:rFonts w:asciiTheme="minorHAnsi" w:hAnsiTheme="minorHAnsi"/>
                <w:b/>
                <w:color w:val="auto"/>
                <w:sz w:val="28"/>
                <w:szCs w:val="28"/>
              </w:rPr>
              <w:t>Testing means</w:t>
            </w:r>
          </w:p>
        </w:tc>
        <w:tc>
          <w:tcPr>
            <w:tcW w:w="1701" w:type="dxa"/>
            <w:shd w:val="clear" w:color="auto" w:fill="FDE9D9" w:themeFill="accent6" w:themeFillTint="33"/>
            <w:hideMark/>
          </w:tcPr>
          <w:p w:rsidR="00A021E8" w:rsidRPr="00A021E8" w:rsidRDefault="00A021E8" w:rsidP="00BD6C13">
            <w:pPr>
              <w:pStyle w:val="Heading20"/>
              <w:tabs>
                <w:tab w:val="left" w:pos="57"/>
              </w:tab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18"/>
                <w:szCs w:val="18"/>
              </w:rPr>
            </w:pPr>
            <w:r w:rsidRPr="00A021E8">
              <w:rPr>
                <w:rFonts w:asciiTheme="minorHAnsi" w:hAnsiTheme="minorHAnsi"/>
                <w:b/>
                <w:color w:val="auto"/>
                <w:sz w:val="18"/>
                <w:szCs w:val="18"/>
              </w:rPr>
              <w:t>1</w:t>
            </w:r>
            <w:r w:rsidRPr="00A021E8">
              <w:rPr>
                <w:rFonts w:asciiTheme="minorHAnsi" w:hAnsiTheme="minorHAnsi"/>
                <w:b/>
                <w:color w:val="auto"/>
                <w:sz w:val="18"/>
                <w:szCs w:val="18"/>
                <w:vertAlign w:val="superscript"/>
              </w:rPr>
              <w:t>st</w:t>
            </w:r>
            <w:r w:rsidRPr="00A021E8">
              <w:rPr>
                <w:rFonts w:asciiTheme="minorHAnsi" w:hAnsiTheme="minorHAnsi"/>
                <w:b/>
                <w:color w:val="auto"/>
                <w:sz w:val="18"/>
                <w:szCs w:val="18"/>
              </w:rPr>
              <w:t xml:space="preserve"> Independent (explanatory ) variable</w:t>
            </w:r>
          </w:p>
        </w:tc>
        <w:tc>
          <w:tcPr>
            <w:tcW w:w="1701" w:type="dxa"/>
            <w:shd w:val="clear" w:color="auto" w:fill="FDE9D9" w:themeFill="accent6" w:themeFillTint="33"/>
            <w:hideMark/>
          </w:tcPr>
          <w:p w:rsidR="00A021E8" w:rsidRPr="00A021E8" w:rsidRDefault="00A021E8" w:rsidP="00BD6C13">
            <w:pPr>
              <w:pStyle w:val="Heading20"/>
              <w:tabs>
                <w:tab w:val="left" w:pos="57"/>
              </w:tab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18"/>
                <w:szCs w:val="18"/>
              </w:rPr>
            </w:pPr>
            <w:r w:rsidRPr="00A021E8">
              <w:rPr>
                <w:rFonts w:asciiTheme="minorHAnsi" w:hAnsiTheme="minorHAnsi"/>
                <w:b/>
                <w:color w:val="auto"/>
                <w:sz w:val="18"/>
                <w:szCs w:val="18"/>
              </w:rPr>
              <w:t>2</w:t>
            </w:r>
            <w:r w:rsidRPr="00A021E8">
              <w:rPr>
                <w:rFonts w:asciiTheme="minorHAnsi" w:hAnsiTheme="minorHAnsi"/>
                <w:b/>
                <w:color w:val="auto"/>
                <w:sz w:val="18"/>
                <w:szCs w:val="18"/>
                <w:vertAlign w:val="superscript"/>
              </w:rPr>
              <w:t>nd</w:t>
            </w:r>
            <w:r w:rsidRPr="00A021E8">
              <w:rPr>
                <w:rFonts w:asciiTheme="minorHAnsi" w:hAnsiTheme="minorHAnsi"/>
                <w:b/>
                <w:color w:val="auto"/>
                <w:sz w:val="18"/>
                <w:szCs w:val="18"/>
              </w:rPr>
              <w:t xml:space="preserve">   Independent </w:t>
            </w:r>
            <w:r w:rsidR="00D87A13">
              <w:rPr>
                <w:rFonts w:asciiTheme="minorHAnsi" w:hAnsiTheme="minorHAnsi"/>
                <w:b/>
                <w:color w:val="auto"/>
                <w:sz w:val="18"/>
                <w:szCs w:val="18"/>
              </w:rPr>
              <w:t xml:space="preserve">(explanatory) </w:t>
            </w:r>
            <w:r w:rsidRPr="00A021E8">
              <w:rPr>
                <w:rFonts w:asciiTheme="minorHAnsi" w:hAnsiTheme="minorHAnsi"/>
                <w:b/>
                <w:color w:val="auto"/>
                <w:sz w:val="18"/>
                <w:szCs w:val="18"/>
              </w:rPr>
              <w:t>variable</w:t>
            </w:r>
          </w:p>
        </w:tc>
        <w:tc>
          <w:tcPr>
            <w:tcW w:w="1701" w:type="dxa"/>
            <w:shd w:val="clear" w:color="auto" w:fill="FDE9D9" w:themeFill="accent6" w:themeFillTint="33"/>
            <w:hideMark/>
          </w:tcPr>
          <w:p w:rsidR="00A021E8" w:rsidRPr="00A021E8" w:rsidRDefault="00A021E8" w:rsidP="00BD6C13">
            <w:pPr>
              <w:pStyle w:val="Heading20"/>
              <w:tabs>
                <w:tab w:val="left" w:pos="57"/>
              </w:tab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18"/>
                <w:szCs w:val="18"/>
              </w:rPr>
            </w:pPr>
            <w:r w:rsidRPr="00A021E8">
              <w:rPr>
                <w:rFonts w:asciiTheme="minorHAnsi" w:hAnsiTheme="minorHAnsi"/>
                <w:b/>
                <w:color w:val="auto"/>
                <w:sz w:val="18"/>
                <w:szCs w:val="18"/>
              </w:rPr>
              <w:t>Parametric test (scale dependent)</w:t>
            </w:r>
          </w:p>
        </w:tc>
        <w:tc>
          <w:tcPr>
            <w:tcW w:w="1418" w:type="dxa"/>
            <w:shd w:val="clear" w:color="auto" w:fill="FDE9D9" w:themeFill="accent6" w:themeFillTint="33"/>
            <w:hideMark/>
          </w:tcPr>
          <w:p w:rsidR="00A021E8" w:rsidRPr="00A021E8" w:rsidRDefault="00A021E8" w:rsidP="00BD6C13">
            <w:pPr>
              <w:pStyle w:val="Heading20"/>
              <w:tabs>
                <w:tab w:val="left" w:pos="57"/>
              </w:tab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18"/>
                <w:szCs w:val="18"/>
              </w:rPr>
            </w:pPr>
            <w:r w:rsidRPr="00A021E8">
              <w:rPr>
                <w:rFonts w:asciiTheme="minorHAnsi" w:hAnsiTheme="minorHAnsi"/>
                <w:b/>
                <w:color w:val="auto"/>
                <w:sz w:val="18"/>
                <w:szCs w:val="18"/>
              </w:rPr>
              <w:t>Non-parametric (Ordinal/ skewed data)</w:t>
            </w:r>
          </w:p>
        </w:tc>
      </w:tr>
      <w:tr w:rsidR="00A021E8" w:rsidRPr="00A021E8" w:rsidTr="00BD6C1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1125" w:type="dxa"/>
            <w:gridSpan w:val="5"/>
            <w:shd w:val="clear" w:color="auto" w:fill="FABF8F" w:themeFill="accent6" w:themeFillTint="99"/>
          </w:tcPr>
          <w:p w:rsidR="00A021E8" w:rsidRPr="00A021E8" w:rsidRDefault="00A021E8" w:rsidP="00BD6C13">
            <w:pPr>
              <w:pStyle w:val="Heading20"/>
              <w:tabs>
                <w:tab w:val="left" w:pos="57"/>
              </w:tabs>
              <w:spacing w:after="0" w:line="240" w:lineRule="auto"/>
              <w:rPr>
                <w:rFonts w:asciiTheme="minorHAnsi" w:hAnsiTheme="minorHAnsi"/>
                <w:b/>
                <w:sz w:val="22"/>
                <w:szCs w:val="22"/>
              </w:rPr>
            </w:pPr>
            <w:r w:rsidRPr="00A021E8">
              <w:rPr>
                <w:rFonts w:asciiTheme="minorHAnsi" w:hAnsiTheme="minorHAnsi"/>
                <w:b/>
                <w:sz w:val="22"/>
                <w:szCs w:val="22"/>
              </w:rPr>
              <w:t>Tests for comparing independent groups</w:t>
            </w:r>
          </w:p>
        </w:tc>
      </w:tr>
      <w:tr w:rsidR="00A021E8" w:rsidRPr="007641B5" w:rsidTr="00BD6C13">
        <w:trPr>
          <w:trHeight w:val="553"/>
        </w:trPr>
        <w:tc>
          <w:tcPr>
            <w:cnfStyle w:val="001000000000" w:firstRow="0" w:lastRow="0" w:firstColumn="1" w:lastColumn="0" w:oddVBand="0" w:evenVBand="0" w:oddHBand="0" w:evenHBand="0" w:firstRowFirstColumn="0" w:firstRowLastColumn="0" w:lastRowFirstColumn="0" w:lastRowLastColumn="0"/>
            <w:tcW w:w="4604" w:type="dxa"/>
            <w:hideMark/>
          </w:tcPr>
          <w:p w:rsidR="00A021E8" w:rsidRPr="007641B5" w:rsidRDefault="00A021E8" w:rsidP="00BD6C13">
            <w:pPr>
              <w:pStyle w:val="Heading20"/>
              <w:tabs>
                <w:tab w:val="left" w:pos="57"/>
              </w:tabs>
              <w:spacing w:after="0" w:line="240" w:lineRule="auto"/>
              <w:rPr>
                <w:rFonts w:asciiTheme="minorHAnsi" w:hAnsiTheme="minorHAnsi"/>
                <w:b/>
                <w:sz w:val="18"/>
                <w:szCs w:val="18"/>
              </w:rPr>
            </w:pPr>
            <w:r w:rsidRPr="007641B5">
              <w:rPr>
                <w:rFonts w:asciiTheme="minorHAnsi" w:hAnsiTheme="minorHAnsi"/>
                <w:sz w:val="18"/>
                <w:szCs w:val="18"/>
              </w:rPr>
              <w:t xml:space="preserve">Testing </w:t>
            </w:r>
            <w:r>
              <w:rPr>
                <w:rFonts w:asciiTheme="minorHAnsi" w:hAnsiTheme="minorHAnsi"/>
                <w:sz w:val="18"/>
                <w:szCs w:val="18"/>
              </w:rPr>
              <w:t>for</w:t>
            </w:r>
            <w:r w:rsidRPr="007641B5">
              <w:rPr>
                <w:rFonts w:asciiTheme="minorHAnsi" w:hAnsiTheme="minorHAnsi"/>
                <w:sz w:val="18"/>
                <w:szCs w:val="18"/>
              </w:rPr>
              <w:t xml:space="preserve"> difference</w:t>
            </w:r>
            <w:r>
              <w:rPr>
                <w:rFonts w:asciiTheme="minorHAnsi" w:hAnsiTheme="minorHAnsi"/>
                <w:sz w:val="18"/>
                <w:szCs w:val="18"/>
              </w:rPr>
              <w:t>s</w:t>
            </w:r>
            <w:r w:rsidRPr="007641B5">
              <w:rPr>
                <w:rFonts w:asciiTheme="minorHAnsi" w:hAnsiTheme="minorHAnsi"/>
                <w:sz w:val="18"/>
                <w:szCs w:val="18"/>
              </w:rPr>
              <w:t xml:space="preserve"> </w:t>
            </w:r>
            <w:r>
              <w:rPr>
                <w:rFonts w:asciiTheme="minorHAnsi" w:hAnsiTheme="minorHAnsi"/>
                <w:sz w:val="18"/>
                <w:szCs w:val="18"/>
              </w:rPr>
              <w:t>between</w:t>
            </w:r>
            <w:r w:rsidRPr="007641B5">
              <w:rPr>
                <w:rFonts w:asciiTheme="minorHAnsi" w:hAnsiTheme="minorHAnsi"/>
                <w:sz w:val="18"/>
                <w:szCs w:val="18"/>
              </w:rPr>
              <w:t xml:space="preserve"> two independent groups</w:t>
            </w: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Binary (groups)</w:t>
            </w: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Independent   t-test</w:t>
            </w:r>
          </w:p>
        </w:tc>
        <w:tc>
          <w:tcPr>
            <w:tcW w:w="1418"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Mann-Whitney test (Wilcoxon rank sum)</w:t>
            </w:r>
          </w:p>
        </w:tc>
      </w:tr>
      <w:tr w:rsidR="00A021E8" w:rsidRPr="007641B5" w:rsidTr="00BD6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hideMark/>
          </w:tcPr>
          <w:p w:rsidR="00A021E8" w:rsidRPr="007641B5" w:rsidRDefault="00A021E8" w:rsidP="00BD6C13">
            <w:pPr>
              <w:pStyle w:val="Heading20"/>
              <w:tabs>
                <w:tab w:val="left" w:pos="57"/>
              </w:tabs>
              <w:spacing w:after="0" w:line="240" w:lineRule="auto"/>
              <w:rPr>
                <w:rFonts w:asciiTheme="minorHAnsi" w:hAnsiTheme="minorHAnsi"/>
                <w:b/>
                <w:sz w:val="18"/>
                <w:szCs w:val="18"/>
              </w:rPr>
            </w:pPr>
            <w:r w:rsidRPr="007641B5">
              <w:rPr>
                <w:rFonts w:asciiTheme="minorHAnsi" w:hAnsiTheme="minorHAnsi"/>
                <w:sz w:val="18"/>
                <w:szCs w:val="18"/>
              </w:rPr>
              <w:t xml:space="preserve">Testing </w:t>
            </w:r>
            <w:r>
              <w:rPr>
                <w:rFonts w:asciiTheme="minorHAnsi" w:hAnsiTheme="minorHAnsi"/>
                <w:sz w:val="18"/>
                <w:szCs w:val="18"/>
              </w:rPr>
              <w:t>for</w:t>
            </w:r>
            <w:r w:rsidRPr="007641B5">
              <w:rPr>
                <w:rFonts w:asciiTheme="minorHAnsi" w:hAnsiTheme="minorHAnsi"/>
                <w:sz w:val="18"/>
                <w:szCs w:val="18"/>
              </w:rPr>
              <w:t xml:space="preserve"> difference</w:t>
            </w:r>
            <w:r>
              <w:rPr>
                <w:rFonts w:asciiTheme="minorHAnsi" w:hAnsiTheme="minorHAnsi"/>
                <w:sz w:val="18"/>
                <w:szCs w:val="18"/>
              </w:rPr>
              <w:t>s</w:t>
            </w:r>
            <w:r w:rsidRPr="007641B5">
              <w:rPr>
                <w:rFonts w:asciiTheme="minorHAnsi" w:hAnsiTheme="minorHAnsi"/>
                <w:sz w:val="18"/>
                <w:szCs w:val="18"/>
              </w:rPr>
              <w:t xml:space="preserve"> </w:t>
            </w:r>
            <w:r>
              <w:rPr>
                <w:rFonts w:asciiTheme="minorHAnsi" w:hAnsiTheme="minorHAnsi"/>
                <w:sz w:val="18"/>
                <w:szCs w:val="18"/>
              </w:rPr>
              <w:t>between</w:t>
            </w:r>
            <w:r w:rsidRPr="007641B5">
              <w:rPr>
                <w:rFonts w:asciiTheme="minorHAnsi" w:hAnsiTheme="minorHAnsi"/>
                <w:sz w:val="18"/>
                <w:szCs w:val="18"/>
              </w:rPr>
              <w:t xml:space="preserve"> 3+ independent groups</w:t>
            </w:r>
          </w:p>
        </w:tc>
        <w:tc>
          <w:tcPr>
            <w:tcW w:w="1701" w:type="dxa"/>
            <w:hideMark/>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w:t>
            </w:r>
            <w:r w:rsidR="00A9463A">
              <w:rPr>
                <w:rFonts w:asciiTheme="minorHAnsi" w:hAnsiTheme="minorHAnsi"/>
                <w:b w:val="0"/>
                <w:sz w:val="18"/>
                <w:szCs w:val="18"/>
              </w:rPr>
              <w:t>groups</w:t>
            </w:r>
            <w:r w:rsidRPr="007641B5">
              <w:rPr>
                <w:rFonts w:asciiTheme="minorHAnsi" w:hAnsiTheme="minorHAnsi"/>
                <w:b w:val="0"/>
                <w:sz w:val="18"/>
                <w:szCs w:val="18"/>
              </w:rPr>
              <w:t>)</w:t>
            </w:r>
          </w:p>
        </w:tc>
        <w:tc>
          <w:tcPr>
            <w:tcW w:w="1701" w:type="dxa"/>
            <w:hideMark/>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p>
        </w:tc>
        <w:tc>
          <w:tcPr>
            <w:tcW w:w="1701" w:type="dxa"/>
            <w:hideMark/>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One-way ANOVA</w:t>
            </w:r>
          </w:p>
        </w:tc>
        <w:tc>
          <w:tcPr>
            <w:tcW w:w="1418" w:type="dxa"/>
            <w:hideMark/>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proofErr w:type="spellStart"/>
            <w:r w:rsidRPr="007641B5">
              <w:rPr>
                <w:rFonts w:asciiTheme="minorHAnsi" w:hAnsiTheme="minorHAnsi"/>
                <w:b w:val="0"/>
                <w:sz w:val="18"/>
                <w:szCs w:val="18"/>
              </w:rPr>
              <w:t>Kruskall</w:t>
            </w:r>
            <w:proofErr w:type="spellEnd"/>
            <w:r w:rsidRPr="007641B5">
              <w:rPr>
                <w:rFonts w:asciiTheme="minorHAnsi" w:hAnsiTheme="minorHAnsi"/>
                <w:b w:val="0"/>
                <w:sz w:val="18"/>
                <w:szCs w:val="18"/>
              </w:rPr>
              <w:t>-Wallis test</w:t>
            </w:r>
          </w:p>
        </w:tc>
      </w:tr>
      <w:tr w:rsidR="00A021E8" w:rsidRPr="007641B5" w:rsidTr="00BD6C13">
        <w:tc>
          <w:tcPr>
            <w:cnfStyle w:val="001000000000" w:firstRow="0" w:lastRow="0" w:firstColumn="1" w:lastColumn="0" w:oddVBand="0" w:evenVBand="0" w:oddHBand="0" w:evenHBand="0" w:firstRowFirstColumn="0" w:firstRowLastColumn="0" w:lastRowFirstColumn="0" w:lastRowLastColumn="0"/>
            <w:tcW w:w="4604" w:type="dxa"/>
            <w:hideMark/>
          </w:tcPr>
          <w:p w:rsidR="00A021E8" w:rsidRPr="007641B5" w:rsidRDefault="00A021E8" w:rsidP="00BD6C13">
            <w:pPr>
              <w:pStyle w:val="Heading20"/>
              <w:tabs>
                <w:tab w:val="left" w:pos="57"/>
              </w:tabs>
              <w:spacing w:after="0" w:line="240" w:lineRule="auto"/>
              <w:rPr>
                <w:rFonts w:asciiTheme="minorHAnsi" w:hAnsiTheme="minorHAnsi"/>
                <w:b/>
                <w:sz w:val="18"/>
                <w:szCs w:val="18"/>
              </w:rPr>
            </w:pPr>
            <w:r w:rsidRPr="007641B5">
              <w:rPr>
                <w:rFonts w:asciiTheme="minorHAnsi" w:hAnsiTheme="minorHAnsi"/>
                <w:sz w:val="18"/>
                <w:szCs w:val="18"/>
              </w:rPr>
              <w:t xml:space="preserve">Testing </w:t>
            </w:r>
            <w:r>
              <w:rPr>
                <w:rFonts w:asciiTheme="minorHAnsi" w:hAnsiTheme="minorHAnsi"/>
                <w:sz w:val="18"/>
                <w:szCs w:val="18"/>
              </w:rPr>
              <w:t>for</w:t>
            </w:r>
            <w:r w:rsidRPr="007641B5">
              <w:rPr>
                <w:rFonts w:asciiTheme="minorHAnsi" w:hAnsiTheme="minorHAnsi"/>
                <w:sz w:val="18"/>
                <w:szCs w:val="18"/>
              </w:rPr>
              <w:t xml:space="preserve"> differences for two different between groups independent variables and their combined effect </w:t>
            </w: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w:t>
            </w:r>
            <w:r w:rsidR="00A9463A" w:rsidRPr="00A9463A">
              <w:rPr>
                <w:rFonts w:asciiTheme="minorHAnsi" w:hAnsiTheme="minorHAnsi"/>
                <w:b w:val="0"/>
                <w:sz w:val="18"/>
                <w:szCs w:val="18"/>
              </w:rPr>
              <w:t>groups</w:t>
            </w:r>
            <w:r w:rsidRPr="007641B5">
              <w:rPr>
                <w:rFonts w:asciiTheme="minorHAnsi" w:hAnsiTheme="minorHAnsi"/>
                <w:b w:val="0"/>
                <w:sz w:val="18"/>
                <w:szCs w:val="18"/>
              </w:rPr>
              <w:t>)</w:t>
            </w: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(groups)</w:t>
            </w: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Two-way ANOVA</w:t>
            </w:r>
          </w:p>
        </w:tc>
        <w:tc>
          <w:tcPr>
            <w:tcW w:w="1418"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r>
      <w:tr w:rsidR="00A021E8" w:rsidRPr="007641B5" w:rsidTr="00BD6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Pr>
          <w:p w:rsidR="00A021E8" w:rsidRPr="007641B5" w:rsidRDefault="00A021E8" w:rsidP="00BD6C13">
            <w:pPr>
              <w:pStyle w:val="Heading20"/>
              <w:tabs>
                <w:tab w:val="left" w:pos="57"/>
              </w:tabs>
              <w:spacing w:after="0" w:line="240" w:lineRule="auto"/>
              <w:rPr>
                <w:rFonts w:asciiTheme="minorHAnsi" w:hAnsiTheme="minorHAnsi"/>
                <w:b/>
                <w:sz w:val="18"/>
                <w:szCs w:val="18"/>
              </w:rPr>
            </w:pPr>
            <w:r w:rsidRPr="007641B5">
              <w:rPr>
                <w:rFonts w:asciiTheme="minorHAnsi" w:hAnsiTheme="minorHAnsi"/>
                <w:sz w:val="18"/>
                <w:szCs w:val="18"/>
              </w:rPr>
              <w:t xml:space="preserve">Testing </w:t>
            </w:r>
            <w:r>
              <w:rPr>
                <w:rFonts w:asciiTheme="minorHAnsi" w:hAnsiTheme="minorHAnsi"/>
                <w:sz w:val="18"/>
                <w:szCs w:val="18"/>
              </w:rPr>
              <w:t>for</w:t>
            </w:r>
            <w:r w:rsidRPr="007641B5">
              <w:rPr>
                <w:rFonts w:asciiTheme="minorHAnsi" w:hAnsiTheme="minorHAnsi"/>
                <w:sz w:val="18"/>
                <w:szCs w:val="18"/>
              </w:rPr>
              <w:t xml:space="preserve"> difference</w:t>
            </w:r>
            <w:r>
              <w:rPr>
                <w:rFonts w:asciiTheme="minorHAnsi" w:hAnsiTheme="minorHAnsi"/>
                <w:sz w:val="18"/>
                <w:szCs w:val="18"/>
              </w:rPr>
              <w:t>s</w:t>
            </w:r>
            <w:r w:rsidRPr="007641B5">
              <w:rPr>
                <w:rFonts w:asciiTheme="minorHAnsi" w:hAnsiTheme="minorHAnsi"/>
                <w:sz w:val="18"/>
                <w:szCs w:val="18"/>
              </w:rPr>
              <w:t xml:space="preserve"> </w:t>
            </w:r>
            <w:r>
              <w:rPr>
                <w:rFonts w:asciiTheme="minorHAnsi" w:hAnsiTheme="minorHAnsi"/>
                <w:sz w:val="18"/>
                <w:szCs w:val="18"/>
              </w:rPr>
              <w:t>between</w:t>
            </w:r>
            <w:r w:rsidRPr="007641B5">
              <w:rPr>
                <w:rFonts w:asciiTheme="minorHAnsi" w:hAnsiTheme="minorHAnsi"/>
                <w:sz w:val="18"/>
                <w:szCs w:val="18"/>
              </w:rPr>
              <w:t xml:space="preserve"> 3+ independent groups whilst controlling for a covariate (numerical independent)</w:t>
            </w:r>
          </w:p>
        </w:tc>
        <w:tc>
          <w:tcPr>
            <w:tcW w:w="1701" w:type="dxa"/>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(groups)</w:t>
            </w:r>
          </w:p>
        </w:tc>
        <w:tc>
          <w:tcPr>
            <w:tcW w:w="1701" w:type="dxa"/>
          </w:tcPr>
          <w:p w:rsidR="00A021E8" w:rsidRPr="007641B5" w:rsidRDefault="00A9463A"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p>
        </w:tc>
        <w:tc>
          <w:tcPr>
            <w:tcW w:w="1701" w:type="dxa"/>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ANCOVA</w:t>
            </w:r>
          </w:p>
        </w:tc>
        <w:tc>
          <w:tcPr>
            <w:tcW w:w="1418" w:type="dxa"/>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p>
        </w:tc>
      </w:tr>
      <w:tr w:rsidR="00A021E8" w:rsidRPr="007641B5" w:rsidTr="00BD6C13">
        <w:tc>
          <w:tcPr>
            <w:cnfStyle w:val="001000000000" w:firstRow="0" w:lastRow="0" w:firstColumn="1" w:lastColumn="0" w:oddVBand="0" w:evenVBand="0" w:oddHBand="0" w:evenHBand="0" w:firstRowFirstColumn="0" w:firstRowLastColumn="0" w:lastRowFirstColumn="0" w:lastRowLastColumn="0"/>
            <w:tcW w:w="4604" w:type="dxa"/>
          </w:tcPr>
          <w:p w:rsidR="00A021E8" w:rsidRPr="007641B5" w:rsidRDefault="00A021E8" w:rsidP="00BD6C13">
            <w:pPr>
              <w:pStyle w:val="Heading20"/>
              <w:tabs>
                <w:tab w:val="left" w:pos="57"/>
              </w:tabs>
              <w:spacing w:after="0" w:line="240" w:lineRule="auto"/>
              <w:rPr>
                <w:rFonts w:asciiTheme="minorHAnsi" w:hAnsiTheme="minorHAnsi"/>
                <w:b/>
                <w:sz w:val="18"/>
                <w:szCs w:val="18"/>
              </w:rPr>
            </w:pPr>
            <w:r w:rsidRPr="002E0DDE">
              <w:rPr>
                <w:rFonts w:asciiTheme="minorHAnsi" w:hAnsiTheme="minorHAnsi"/>
                <w:sz w:val="18"/>
                <w:szCs w:val="18"/>
              </w:rPr>
              <w:t>Several scale dependent variables:</w:t>
            </w:r>
            <w:r>
              <w:rPr>
                <w:rFonts w:asciiTheme="minorHAnsi" w:hAnsiTheme="minorHAnsi"/>
                <w:sz w:val="18"/>
                <w:szCs w:val="18"/>
              </w:rPr>
              <w:t xml:space="preserve"> </w:t>
            </w:r>
            <w:r w:rsidRPr="007641B5">
              <w:rPr>
                <w:rFonts w:asciiTheme="minorHAnsi" w:hAnsiTheme="minorHAnsi"/>
                <w:sz w:val="18"/>
                <w:szCs w:val="18"/>
              </w:rPr>
              <w:t xml:space="preserve">Investigating the effect of one nominal independent variable on a group of related </w:t>
            </w:r>
            <w:r>
              <w:rPr>
                <w:rFonts w:asciiTheme="minorHAnsi" w:hAnsiTheme="minorHAnsi"/>
                <w:sz w:val="18"/>
                <w:szCs w:val="18"/>
              </w:rPr>
              <w:t xml:space="preserve">scale </w:t>
            </w:r>
            <w:r w:rsidRPr="007641B5">
              <w:rPr>
                <w:rFonts w:asciiTheme="minorHAnsi" w:hAnsiTheme="minorHAnsi"/>
                <w:sz w:val="18"/>
                <w:szCs w:val="18"/>
              </w:rPr>
              <w:t xml:space="preserve">dependent variables. </w:t>
            </w:r>
          </w:p>
        </w:tc>
        <w:tc>
          <w:tcPr>
            <w:tcW w:w="1701" w:type="dxa"/>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(groups)</w:t>
            </w:r>
          </w:p>
        </w:tc>
        <w:tc>
          <w:tcPr>
            <w:tcW w:w="1701" w:type="dxa"/>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1701" w:type="dxa"/>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MANOVA</w:t>
            </w:r>
          </w:p>
        </w:tc>
        <w:tc>
          <w:tcPr>
            <w:tcW w:w="1418" w:type="dxa"/>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r>
      <w:tr w:rsidR="00A021E8" w:rsidRPr="00A021E8" w:rsidTr="00BD6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25" w:type="dxa"/>
            <w:gridSpan w:val="5"/>
            <w:shd w:val="clear" w:color="auto" w:fill="FABF8F" w:themeFill="accent6" w:themeFillTint="99"/>
          </w:tcPr>
          <w:p w:rsidR="00A021E8" w:rsidRPr="00A021E8" w:rsidRDefault="00A021E8" w:rsidP="00BD6C13">
            <w:pPr>
              <w:pStyle w:val="Heading20"/>
              <w:tabs>
                <w:tab w:val="left" w:pos="57"/>
              </w:tabs>
              <w:spacing w:after="0" w:line="240" w:lineRule="auto"/>
              <w:rPr>
                <w:rFonts w:asciiTheme="minorHAnsi" w:hAnsiTheme="minorHAnsi"/>
                <w:b/>
                <w:sz w:val="22"/>
                <w:szCs w:val="22"/>
              </w:rPr>
            </w:pPr>
            <w:r w:rsidRPr="00A021E8">
              <w:rPr>
                <w:rFonts w:asciiTheme="minorHAnsi" w:hAnsiTheme="minorHAnsi"/>
                <w:b/>
                <w:sz w:val="22"/>
                <w:szCs w:val="22"/>
              </w:rPr>
              <w:t xml:space="preserve">Tests involving repeated measurements of the same dependent variable </w:t>
            </w:r>
          </w:p>
        </w:tc>
      </w:tr>
      <w:tr w:rsidR="00A021E8" w:rsidRPr="007641B5" w:rsidTr="00BD6C13">
        <w:tc>
          <w:tcPr>
            <w:cnfStyle w:val="001000000000" w:firstRow="0" w:lastRow="0" w:firstColumn="1" w:lastColumn="0" w:oddVBand="0" w:evenVBand="0" w:oddHBand="0" w:evenHBand="0" w:firstRowFirstColumn="0" w:firstRowLastColumn="0" w:lastRowFirstColumn="0" w:lastRowLastColumn="0"/>
            <w:tcW w:w="4604" w:type="dxa"/>
            <w:hideMark/>
          </w:tcPr>
          <w:p w:rsidR="00A021E8" w:rsidRPr="007641B5" w:rsidRDefault="00A021E8" w:rsidP="00BD6C13">
            <w:pPr>
              <w:pStyle w:val="Heading20"/>
              <w:tabs>
                <w:tab w:val="left" w:pos="57"/>
              </w:tabs>
              <w:spacing w:after="0" w:line="240" w:lineRule="auto"/>
              <w:rPr>
                <w:rFonts w:asciiTheme="minorHAnsi" w:hAnsiTheme="minorHAnsi"/>
                <w:b/>
                <w:sz w:val="18"/>
                <w:szCs w:val="18"/>
              </w:rPr>
            </w:pPr>
            <w:r w:rsidRPr="007641B5">
              <w:rPr>
                <w:rFonts w:asciiTheme="minorHAnsi" w:hAnsiTheme="minorHAnsi"/>
                <w:sz w:val="18"/>
                <w:szCs w:val="18"/>
              </w:rPr>
              <w:t xml:space="preserve">Testing paired differences of two measurements of the same variable on the </w:t>
            </w:r>
            <w:r>
              <w:rPr>
                <w:rFonts w:asciiTheme="minorHAnsi" w:hAnsiTheme="minorHAnsi"/>
                <w:b/>
                <w:sz w:val="18"/>
                <w:szCs w:val="18"/>
              </w:rPr>
              <w:t>same subject e.g. weight before/</w:t>
            </w:r>
            <w:r w:rsidRPr="007641B5">
              <w:rPr>
                <w:rFonts w:asciiTheme="minorHAnsi" w:hAnsiTheme="minorHAnsi"/>
                <w:sz w:val="18"/>
                <w:szCs w:val="18"/>
              </w:rPr>
              <w:t>after a diet</w:t>
            </w: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Binary Time/ Condition variable</w:t>
            </w: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1701"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Paired t-test</w:t>
            </w:r>
          </w:p>
        </w:tc>
        <w:tc>
          <w:tcPr>
            <w:tcW w:w="1418" w:type="dxa"/>
            <w:hideMark/>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Wilcoxon signed rank test</w:t>
            </w:r>
          </w:p>
        </w:tc>
      </w:tr>
      <w:tr w:rsidR="00A021E8" w:rsidRPr="007641B5" w:rsidTr="00BD6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hideMark/>
          </w:tcPr>
          <w:p w:rsidR="00A021E8" w:rsidRPr="007641B5" w:rsidRDefault="00A021E8" w:rsidP="00BD6C13">
            <w:pPr>
              <w:pStyle w:val="Heading20"/>
              <w:tabs>
                <w:tab w:val="left" w:pos="57"/>
              </w:tabs>
              <w:spacing w:after="0" w:line="240" w:lineRule="auto"/>
              <w:rPr>
                <w:rFonts w:asciiTheme="minorHAnsi" w:hAnsiTheme="minorHAnsi"/>
                <w:b/>
                <w:sz w:val="18"/>
                <w:szCs w:val="18"/>
              </w:rPr>
            </w:pPr>
            <w:r w:rsidRPr="007641B5">
              <w:rPr>
                <w:rFonts w:asciiTheme="minorHAnsi" w:hAnsiTheme="minorHAnsi"/>
                <w:sz w:val="18"/>
                <w:szCs w:val="18"/>
              </w:rPr>
              <w:t>Testing differences in 3+ measurements of the same variable on the same subject</w:t>
            </w:r>
          </w:p>
        </w:tc>
        <w:tc>
          <w:tcPr>
            <w:tcW w:w="1701" w:type="dxa"/>
            <w:hideMark/>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Time/ condition variable</w:t>
            </w:r>
          </w:p>
        </w:tc>
        <w:tc>
          <w:tcPr>
            <w:tcW w:w="1701" w:type="dxa"/>
            <w:hideMark/>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p>
        </w:tc>
        <w:tc>
          <w:tcPr>
            <w:tcW w:w="1701" w:type="dxa"/>
            <w:hideMark/>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Repeated measures ANOVA</w:t>
            </w:r>
          </w:p>
        </w:tc>
        <w:tc>
          <w:tcPr>
            <w:tcW w:w="1418" w:type="dxa"/>
            <w:hideMark/>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Friedman test</w:t>
            </w:r>
          </w:p>
        </w:tc>
      </w:tr>
      <w:tr w:rsidR="00A021E8" w:rsidRPr="007641B5" w:rsidTr="00BD6C13">
        <w:tc>
          <w:tcPr>
            <w:cnfStyle w:val="001000000000" w:firstRow="0" w:lastRow="0" w:firstColumn="1" w:lastColumn="0" w:oddVBand="0" w:evenVBand="0" w:oddHBand="0" w:evenHBand="0" w:firstRowFirstColumn="0" w:firstRowLastColumn="0" w:lastRowFirstColumn="0" w:lastRowLastColumn="0"/>
            <w:tcW w:w="4604" w:type="dxa"/>
          </w:tcPr>
          <w:p w:rsidR="00A021E8" w:rsidRPr="007641B5" w:rsidRDefault="00A021E8" w:rsidP="00BD6C13">
            <w:pPr>
              <w:pStyle w:val="Heading20"/>
              <w:tabs>
                <w:tab w:val="left" w:pos="57"/>
              </w:tabs>
              <w:spacing w:after="0" w:line="240" w:lineRule="auto"/>
              <w:rPr>
                <w:rFonts w:asciiTheme="minorHAnsi" w:hAnsiTheme="minorHAnsi"/>
                <w:b/>
                <w:sz w:val="18"/>
                <w:szCs w:val="18"/>
              </w:rPr>
            </w:pPr>
            <w:r w:rsidRPr="007641B5">
              <w:rPr>
                <w:rFonts w:asciiTheme="minorHAnsi" w:hAnsiTheme="minorHAnsi"/>
                <w:sz w:val="18"/>
                <w:szCs w:val="18"/>
              </w:rPr>
              <w:t xml:space="preserve">Testing the differences in the averages for two different within groups independent variables and their combined effect </w:t>
            </w:r>
          </w:p>
        </w:tc>
        <w:tc>
          <w:tcPr>
            <w:tcW w:w="1701" w:type="dxa"/>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Time/ Condition variable</w:t>
            </w:r>
          </w:p>
        </w:tc>
        <w:tc>
          <w:tcPr>
            <w:tcW w:w="1701" w:type="dxa"/>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Time/ Condition variable</w:t>
            </w:r>
          </w:p>
        </w:tc>
        <w:tc>
          <w:tcPr>
            <w:tcW w:w="1701" w:type="dxa"/>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Two-way repeated measures ANOVA</w:t>
            </w:r>
          </w:p>
        </w:tc>
        <w:tc>
          <w:tcPr>
            <w:tcW w:w="1418" w:type="dxa"/>
          </w:tcPr>
          <w:p w:rsidR="00A021E8" w:rsidRPr="007641B5" w:rsidRDefault="00A021E8" w:rsidP="00BD6C13">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r>
      <w:tr w:rsidR="00A021E8" w:rsidRPr="007641B5" w:rsidTr="00BD6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Pr>
          <w:p w:rsidR="00A021E8" w:rsidRPr="007641B5" w:rsidRDefault="00A021E8" w:rsidP="00BD6C13">
            <w:pPr>
              <w:pStyle w:val="Heading20"/>
              <w:tabs>
                <w:tab w:val="left" w:pos="57"/>
              </w:tabs>
              <w:spacing w:after="0" w:line="240" w:lineRule="auto"/>
              <w:ind w:left="142" w:hanging="142"/>
              <w:rPr>
                <w:rFonts w:asciiTheme="minorHAnsi" w:hAnsiTheme="minorHAnsi"/>
                <w:b/>
                <w:sz w:val="18"/>
                <w:szCs w:val="18"/>
              </w:rPr>
            </w:pPr>
            <w:r w:rsidRPr="007641B5">
              <w:rPr>
                <w:rFonts w:asciiTheme="minorHAnsi" w:hAnsiTheme="minorHAnsi"/>
                <w:sz w:val="18"/>
                <w:szCs w:val="18"/>
              </w:rPr>
              <w:t>One within and one between groups factor</w:t>
            </w:r>
          </w:p>
        </w:tc>
        <w:tc>
          <w:tcPr>
            <w:tcW w:w="1701" w:type="dxa"/>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(groups)</w:t>
            </w:r>
          </w:p>
        </w:tc>
        <w:tc>
          <w:tcPr>
            <w:tcW w:w="1701" w:type="dxa"/>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Nominal Time/ Condition variable</w:t>
            </w:r>
          </w:p>
        </w:tc>
        <w:tc>
          <w:tcPr>
            <w:tcW w:w="1701" w:type="dxa"/>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7641B5">
              <w:rPr>
                <w:rFonts w:asciiTheme="minorHAnsi" w:hAnsiTheme="minorHAnsi"/>
                <w:b w:val="0"/>
                <w:sz w:val="18"/>
                <w:szCs w:val="18"/>
              </w:rPr>
              <w:t>Mixed ANOVA</w:t>
            </w:r>
          </w:p>
        </w:tc>
        <w:tc>
          <w:tcPr>
            <w:tcW w:w="1418" w:type="dxa"/>
          </w:tcPr>
          <w:p w:rsidR="00A021E8" w:rsidRPr="007641B5" w:rsidRDefault="00A021E8" w:rsidP="00BD6C13">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p>
        </w:tc>
      </w:tr>
    </w:tbl>
    <w:p w:rsidR="00CF66E7" w:rsidRPr="00CF66E7" w:rsidRDefault="00A9463A" w:rsidP="007641B5">
      <w:pPr>
        <w:pStyle w:val="Heading20"/>
        <w:rPr>
          <w:b w:val="0"/>
          <w:sz w:val="20"/>
          <w:szCs w:val="20"/>
        </w:rPr>
      </w:pPr>
      <w:r>
        <w:rPr>
          <w:b w:val="0"/>
          <w:sz w:val="20"/>
          <w:szCs w:val="20"/>
        </w:rPr>
        <w:t>All of the</w:t>
      </w:r>
      <w:r w:rsidR="00EE6C66">
        <w:rPr>
          <w:b w:val="0"/>
          <w:sz w:val="20"/>
          <w:szCs w:val="20"/>
        </w:rPr>
        <w:t xml:space="preserve"> tests in the </w:t>
      </w:r>
      <w:r w:rsidR="00D87A13">
        <w:rPr>
          <w:b w:val="0"/>
          <w:sz w:val="20"/>
          <w:szCs w:val="20"/>
        </w:rPr>
        <w:t>‘Parametric’ column of the ‘Testing means’</w:t>
      </w:r>
      <w:r w:rsidR="00EE6C66">
        <w:rPr>
          <w:b w:val="0"/>
          <w:sz w:val="20"/>
          <w:szCs w:val="20"/>
        </w:rPr>
        <w:t xml:space="preserve"> table require that the dependent (outcome) variable is scale (numerical) and </w:t>
      </w:r>
      <w:r w:rsidR="00D87A13">
        <w:rPr>
          <w:b w:val="0"/>
          <w:sz w:val="20"/>
          <w:szCs w:val="20"/>
        </w:rPr>
        <w:t xml:space="preserve">that the assumptions of the suggested test have been met. </w:t>
      </w:r>
      <w:r w:rsidR="00EE6C66">
        <w:rPr>
          <w:b w:val="0"/>
          <w:sz w:val="20"/>
          <w:szCs w:val="20"/>
        </w:rPr>
        <w:t xml:space="preserve">If your dependent variable is ordinal, or the assumptions of the test are not met, </w:t>
      </w:r>
      <w:r>
        <w:rPr>
          <w:b w:val="0"/>
          <w:sz w:val="20"/>
          <w:szCs w:val="20"/>
        </w:rPr>
        <w:t xml:space="preserve">use </w:t>
      </w:r>
      <w:r w:rsidR="00EE6C66">
        <w:rPr>
          <w:b w:val="0"/>
          <w:sz w:val="20"/>
          <w:szCs w:val="20"/>
        </w:rPr>
        <w:t xml:space="preserve">the tests in the ‘Non-parametric’ </w:t>
      </w:r>
      <w:r w:rsidR="00EE6C66" w:rsidRPr="00A021E8">
        <w:rPr>
          <w:b w:val="0"/>
          <w:sz w:val="20"/>
          <w:szCs w:val="20"/>
        </w:rPr>
        <w:t xml:space="preserve">column.  </w:t>
      </w:r>
      <w:r w:rsidR="007641B5" w:rsidRPr="00A021E8">
        <w:rPr>
          <w:b w:val="0"/>
          <w:sz w:val="20"/>
          <w:szCs w:val="20"/>
        </w:rPr>
        <w:t>Decide whether you have repeated measurements of the same dependent variable or whether you</w:t>
      </w:r>
      <w:r w:rsidR="007641B5">
        <w:rPr>
          <w:b w:val="0"/>
          <w:sz w:val="20"/>
          <w:szCs w:val="20"/>
        </w:rPr>
        <w:t xml:space="preserve"> are comparing independent groups</w:t>
      </w:r>
      <w:r w:rsidR="00D87A13">
        <w:rPr>
          <w:b w:val="0"/>
          <w:sz w:val="20"/>
          <w:szCs w:val="20"/>
        </w:rPr>
        <w:t xml:space="preserve"> and choose the correct section</w:t>
      </w:r>
      <w:r w:rsidR="00EE6C66">
        <w:rPr>
          <w:b w:val="0"/>
          <w:sz w:val="20"/>
          <w:szCs w:val="20"/>
        </w:rPr>
        <w:t>.</w:t>
      </w:r>
      <w:r w:rsidR="00D87A13">
        <w:rPr>
          <w:b w:val="0"/>
          <w:sz w:val="20"/>
          <w:szCs w:val="20"/>
        </w:rPr>
        <w:t xml:space="preserve">  Scale data is also known as numerical, quantitative or continuous.</w:t>
      </w:r>
    </w:p>
    <w:p w:rsidR="00BD6C13" w:rsidRDefault="00A271DA" w:rsidP="00CF66E7">
      <w:pPr>
        <w:pStyle w:val="Heading20"/>
        <w:spacing w:before="120"/>
        <w:rPr>
          <w:b w:val="0"/>
          <w:sz w:val="20"/>
          <w:szCs w:val="20"/>
        </w:rPr>
      </w:pPr>
      <w:r>
        <w:rPr>
          <w:b w:val="0"/>
          <w:sz w:val="20"/>
          <w:szCs w:val="20"/>
        </w:rPr>
        <w:t>Example research question</w:t>
      </w:r>
      <w:r w:rsidR="00CF66E7" w:rsidRPr="00CF66E7">
        <w:rPr>
          <w:b w:val="0"/>
          <w:sz w:val="20"/>
          <w:szCs w:val="20"/>
        </w:rPr>
        <w:t>:</w:t>
      </w:r>
      <w:r>
        <w:rPr>
          <w:b w:val="0"/>
          <w:sz w:val="20"/>
          <w:szCs w:val="20"/>
        </w:rPr>
        <w:t xml:space="preserve"> Does Margarine A reduce cholesterol?</w:t>
      </w:r>
      <w:r w:rsidR="00CF66E7" w:rsidRPr="00CF66E7">
        <w:rPr>
          <w:b w:val="0"/>
          <w:sz w:val="20"/>
          <w:szCs w:val="20"/>
        </w:rPr>
        <w:t xml:space="preserve"> </w:t>
      </w:r>
    </w:p>
    <w:p w:rsidR="00BD6C13" w:rsidRDefault="00A271DA" w:rsidP="00CF66E7">
      <w:pPr>
        <w:pStyle w:val="Heading20"/>
        <w:spacing w:before="120"/>
        <w:rPr>
          <w:b w:val="0"/>
          <w:sz w:val="20"/>
          <w:szCs w:val="20"/>
        </w:rPr>
      </w:pPr>
      <w:r>
        <w:rPr>
          <w:b w:val="0"/>
          <w:sz w:val="20"/>
          <w:szCs w:val="20"/>
        </w:rPr>
        <w:t xml:space="preserve">Dependent = Cholesterol (scale), Independent = 3 </w:t>
      </w:r>
      <w:r w:rsidR="00CF66E7" w:rsidRPr="00CF66E7">
        <w:rPr>
          <w:b w:val="0"/>
          <w:sz w:val="20"/>
          <w:szCs w:val="20"/>
        </w:rPr>
        <w:t xml:space="preserve">time </w:t>
      </w:r>
      <w:r>
        <w:rPr>
          <w:b w:val="0"/>
          <w:sz w:val="20"/>
          <w:szCs w:val="20"/>
        </w:rPr>
        <w:t xml:space="preserve">points </w:t>
      </w:r>
      <w:r w:rsidR="00CF66E7" w:rsidRPr="00CF66E7">
        <w:rPr>
          <w:b w:val="0"/>
          <w:sz w:val="20"/>
          <w:szCs w:val="20"/>
        </w:rPr>
        <w:t>(before, after 4 weeks and after 8 weeks)</w:t>
      </w:r>
      <w:r>
        <w:rPr>
          <w:b w:val="0"/>
          <w:sz w:val="20"/>
          <w:szCs w:val="20"/>
        </w:rPr>
        <w:t>, Parametric test = Repeated measures ANOVA.  Run the test and check the assumptions.  If the assumption of normality is not met, use a Friedman test.</w:t>
      </w:r>
      <w:r w:rsidR="00CF66E7" w:rsidRPr="00CF66E7">
        <w:rPr>
          <w:b w:val="0"/>
          <w:sz w:val="20"/>
          <w:szCs w:val="20"/>
        </w:rPr>
        <w:t xml:space="preserve"> </w:t>
      </w:r>
      <w:r w:rsidR="00BD6C13">
        <w:rPr>
          <w:b w:val="0"/>
          <w:sz w:val="20"/>
          <w:szCs w:val="20"/>
        </w:rPr>
        <w:t xml:space="preserve">If </w:t>
      </w:r>
      <w:r>
        <w:rPr>
          <w:b w:val="0"/>
          <w:sz w:val="20"/>
          <w:szCs w:val="20"/>
        </w:rPr>
        <w:t>Margarine</w:t>
      </w:r>
      <w:r w:rsidR="00BD6C13">
        <w:rPr>
          <w:b w:val="0"/>
          <w:sz w:val="20"/>
          <w:szCs w:val="20"/>
        </w:rPr>
        <w:t>s</w:t>
      </w:r>
      <w:r>
        <w:rPr>
          <w:b w:val="0"/>
          <w:sz w:val="20"/>
          <w:szCs w:val="20"/>
        </w:rPr>
        <w:t xml:space="preserve"> A</w:t>
      </w:r>
      <w:r w:rsidR="00BD6C13">
        <w:rPr>
          <w:b w:val="0"/>
          <w:sz w:val="20"/>
          <w:szCs w:val="20"/>
        </w:rPr>
        <w:t xml:space="preserve"> and</w:t>
      </w:r>
      <w:r w:rsidR="00CF66E7" w:rsidRPr="00CF66E7">
        <w:rPr>
          <w:b w:val="0"/>
          <w:sz w:val="20"/>
          <w:szCs w:val="20"/>
        </w:rPr>
        <w:t xml:space="preserve"> </w:t>
      </w:r>
      <w:r>
        <w:rPr>
          <w:b w:val="0"/>
          <w:sz w:val="20"/>
          <w:szCs w:val="20"/>
        </w:rPr>
        <w:t>B</w:t>
      </w:r>
      <w:r w:rsidR="00CF66E7" w:rsidRPr="00CF66E7">
        <w:rPr>
          <w:b w:val="0"/>
          <w:sz w:val="20"/>
          <w:szCs w:val="20"/>
        </w:rPr>
        <w:t xml:space="preserve"> </w:t>
      </w:r>
      <w:r w:rsidR="00BD6C13">
        <w:rPr>
          <w:b w:val="0"/>
          <w:sz w:val="20"/>
          <w:szCs w:val="20"/>
        </w:rPr>
        <w:t xml:space="preserve">are being compared and participants can only have either Margarine A or B, </w:t>
      </w:r>
      <w:r w:rsidR="00CF66E7" w:rsidRPr="00CF66E7">
        <w:rPr>
          <w:b w:val="0"/>
          <w:sz w:val="20"/>
          <w:szCs w:val="20"/>
        </w:rPr>
        <w:t xml:space="preserve">a mixed ANOVA is appropriate as </w:t>
      </w:r>
      <w:r w:rsidR="00BD6C13">
        <w:rPr>
          <w:b w:val="0"/>
          <w:sz w:val="20"/>
          <w:szCs w:val="20"/>
        </w:rPr>
        <w:t>there is</w:t>
      </w:r>
      <w:r w:rsidR="00CF66E7" w:rsidRPr="00CF66E7">
        <w:rPr>
          <w:b w:val="0"/>
          <w:sz w:val="20"/>
          <w:szCs w:val="20"/>
        </w:rPr>
        <w:t xml:space="preserve"> one </w:t>
      </w:r>
      <w:r w:rsidR="00BD6C13">
        <w:rPr>
          <w:b w:val="0"/>
          <w:sz w:val="20"/>
          <w:szCs w:val="20"/>
        </w:rPr>
        <w:t>independent group</w:t>
      </w:r>
      <w:r w:rsidR="00CF66E7" w:rsidRPr="00CF66E7">
        <w:rPr>
          <w:b w:val="0"/>
          <w:sz w:val="20"/>
          <w:szCs w:val="20"/>
        </w:rPr>
        <w:t xml:space="preserve"> variable (the </w:t>
      </w:r>
      <w:r>
        <w:rPr>
          <w:b w:val="0"/>
          <w:sz w:val="20"/>
          <w:szCs w:val="20"/>
        </w:rPr>
        <w:t>Margarine</w:t>
      </w:r>
      <w:r w:rsidR="00CF66E7" w:rsidRPr="00CF66E7">
        <w:rPr>
          <w:b w:val="0"/>
          <w:sz w:val="20"/>
          <w:szCs w:val="20"/>
        </w:rPr>
        <w:t xml:space="preserve">) and one within groups variable (time).  </w:t>
      </w:r>
    </w:p>
    <w:p w:rsidR="00CF66E7" w:rsidRPr="00A021E8" w:rsidRDefault="00CF66E7" w:rsidP="00CF66E7">
      <w:pPr>
        <w:pStyle w:val="Heading20"/>
        <w:spacing w:before="120"/>
        <w:rPr>
          <w:b w:val="0"/>
          <w:sz w:val="20"/>
          <w:szCs w:val="20"/>
        </w:rPr>
      </w:pPr>
      <w:r w:rsidRPr="00E24736">
        <w:lastRenderedPageBreak/>
        <w:t>Investigating relationships</w:t>
      </w:r>
    </w:p>
    <w:p w:rsidR="00CF66E7" w:rsidRPr="00CF66E7" w:rsidRDefault="00CF66E7" w:rsidP="00CF66E7">
      <w:pPr>
        <w:pStyle w:val="Heading20"/>
        <w:spacing w:before="120"/>
        <w:rPr>
          <w:b w:val="0"/>
          <w:sz w:val="20"/>
          <w:szCs w:val="20"/>
        </w:rPr>
      </w:pPr>
      <w:r w:rsidRPr="00CF66E7">
        <w:rPr>
          <w:b w:val="0"/>
          <w:sz w:val="20"/>
          <w:szCs w:val="20"/>
        </w:rPr>
        <w:t xml:space="preserve">When investigating relationships, think about whether there are clear dependent </w:t>
      </w:r>
      <w:r w:rsidR="00FC1B5B">
        <w:rPr>
          <w:b w:val="0"/>
          <w:sz w:val="20"/>
          <w:szCs w:val="20"/>
        </w:rPr>
        <w:t xml:space="preserve">(outcome) </w:t>
      </w:r>
      <w:r w:rsidRPr="00CF66E7">
        <w:rPr>
          <w:b w:val="0"/>
          <w:sz w:val="20"/>
          <w:szCs w:val="20"/>
        </w:rPr>
        <w:t xml:space="preserve">and independent </w:t>
      </w:r>
      <w:r w:rsidR="00FC1B5B">
        <w:rPr>
          <w:b w:val="0"/>
          <w:sz w:val="20"/>
          <w:szCs w:val="20"/>
        </w:rPr>
        <w:t xml:space="preserve">(explanatory) </w:t>
      </w:r>
      <w:r w:rsidRPr="00CF66E7">
        <w:rPr>
          <w:b w:val="0"/>
          <w:sz w:val="20"/>
          <w:szCs w:val="20"/>
        </w:rPr>
        <w:t xml:space="preserve">variables or whether you are looking for general relationships or patterns.  </w:t>
      </w:r>
    </w:p>
    <w:tbl>
      <w:tblPr>
        <w:tblStyle w:val="LightList-Accent1"/>
        <w:tblW w:w="0" w:type="auto"/>
        <w:tblLook w:val="04A0" w:firstRow="1" w:lastRow="0" w:firstColumn="1" w:lastColumn="0" w:noHBand="0" w:noVBand="1"/>
      </w:tblPr>
      <w:tblGrid>
        <w:gridCol w:w="3487"/>
        <w:gridCol w:w="1807"/>
        <w:gridCol w:w="2077"/>
        <w:gridCol w:w="2823"/>
      </w:tblGrid>
      <w:tr w:rsidR="00A021E8" w:rsidRPr="00A021E8" w:rsidTr="00D82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95B3D7" w:themeFill="accent1" w:themeFillTint="99"/>
          </w:tcPr>
          <w:p w:rsidR="00A021E8" w:rsidRPr="00A021E8" w:rsidRDefault="00A021E8" w:rsidP="00B144C4">
            <w:pPr>
              <w:tabs>
                <w:tab w:val="left" w:pos="57"/>
              </w:tabs>
              <w:spacing w:after="0" w:line="240" w:lineRule="auto"/>
              <w:rPr>
                <w:rFonts w:asciiTheme="minorHAnsi" w:hAnsiTheme="minorHAnsi"/>
                <w:b w:val="0"/>
                <w:color w:val="000000"/>
                <w:sz w:val="24"/>
              </w:rPr>
            </w:pPr>
            <w:r w:rsidRPr="00A021E8">
              <w:rPr>
                <w:rFonts w:asciiTheme="minorHAnsi" w:hAnsiTheme="minorHAnsi"/>
                <w:color w:val="000000"/>
                <w:sz w:val="24"/>
              </w:rPr>
              <w:t>Investigating general relationships between two or more variables</w:t>
            </w:r>
          </w:p>
        </w:tc>
      </w:tr>
      <w:tr w:rsidR="00CF66E7" w:rsidRPr="00A021E8" w:rsidTr="00A0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rsidR="00CF66E7" w:rsidRPr="00A021E8" w:rsidRDefault="00FC1B5B" w:rsidP="00E24736">
            <w:pPr>
              <w:pStyle w:val="Heading20"/>
              <w:tabs>
                <w:tab w:val="left" w:pos="57"/>
              </w:tabs>
              <w:spacing w:after="0" w:line="240" w:lineRule="auto"/>
              <w:rPr>
                <w:rFonts w:asciiTheme="minorHAnsi" w:hAnsiTheme="minorHAnsi"/>
                <w:b/>
                <w:sz w:val="18"/>
                <w:szCs w:val="18"/>
              </w:rPr>
            </w:pPr>
            <w:r w:rsidRPr="00A021E8">
              <w:rPr>
                <w:rFonts w:asciiTheme="minorHAnsi" w:hAnsiTheme="minorHAnsi"/>
                <w:b/>
                <w:sz w:val="18"/>
                <w:szCs w:val="18"/>
              </w:rPr>
              <w:t>Description</w:t>
            </w:r>
          </w:p>
        </w:tc>
        <w:tc>
          <w:tcPr>
            <w:tcW w:w="0" w:type="auto"/>
            <w:shd w:val="clear" w:color="auto" w:fill="DBE5F1" w:themeFill="accent1" w:themeFillTint="33"/>
          </w:tcPr>
          <w:p w:rsidR="00CF66E7" w:rsidRPr="00A021E8"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021E8">
              <w:rPr>
                <w:rFonts w:asciiTheme="minorHAnsi" w:hAnsiTheme="minorHAnsi"/>
                <w:sz w:val="18"/>
                <w:szCs w:val="18"/>
              </w:rPr>
              <w:t>Dependent</w:t>
            </w:r>
            <w:r w:rsidR="00FC1B5B" w:rsidRPr="00A021E8">
              <w:rPr>
                <w:rFonts w:asciiTheme="minorHAnsi" w:hAnsiTheme="minorHAnsi"/>
                <w:sz w:val="18"/>
                <w:szCs w:val="18"/>
              </w:rPr>
              <w:t xml:space="preserve"> (outcome)</w:t>
            </w:r>
            <w:r w:rsidR="00333A6A" w:rsidRPr="00A021E8">
              <w:rPr>
                <w:rFonts w:asciiTheme="minorHAnsi" w:hAnsiTheme="minorHAnsi"/>
                <w:sz w:val="18"/>
                <w:szCs w:val="18"/>
              </w:rPr>
              <w:t xml:space="preserve"> variable</w:t>
            </w:r>
          </w:p>
        </w:tc>
        <w:tc>
          <w:tcPr>
            <w:tcW w:w="0" w:type="auto"/>
            <w:shd w:val="clear" w:color="auto" w:fill="DBE5F1" w:themeFill="accent1" w:themeFillTint="33"/>
          </w:tcPr>
          <w:p w:rsidR="00CF66E7" w:rsidRPr="00A021E8"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021E8">
              <w:rPr>
                <w:rFonts w:asciiTheme="minorHAnsi" w:hAnsiTheme="minorHAnsi"/>
                <w:sz w:val="18"/>
                <w:szCs w:val="18"/>
              </w:rPr>
              <w:t xml:space="preserve">Independent </w:t>
            </w:r>
            <w:r w:rsidR="00FC1B5B" w:rsidRPr="00A021E8">
              <w:rPr>
                <w:rFonts w:asciiTheme="minorHAnsi" w:hAnsiTheme="minorHAnsi"/>
                <w:sz w:val="18"/>
                <w:szCs w:val="18"/>
              </w:rPr>
              <w:t>(explanatory</w:t>
            </w:r>
            <w:r w:rsidRPr="00A021E8">
              <w:rPr>
                <w:rFonts w:asciiTheme="minorHAnsi" w:hAnsiTheme="minorHAnsi"/>
                <w:sz w:val="18"/>
                <w:szCs w:val="18"/>
              </w:rPr>
              <w:t>)</w:t>
            </w:r>
            <w:r w:rsidR="00333A6A" w:rsidRPr="00A021E8">
              <w:rPr>
                <w:rFonts w:asciiTheme="minorHAnsi" w:hAnsiTheme="minorHAnsi"/>
                <w:sz w:val="18"/>
                <w:szCs w:val="18"/>
              </w:rPr>
              <w:t xml:space="preserve"> variable</w:t>
            </w:r>
          </w:p>
        </w:tc>
        <w:tc>
          <w:tcPr>
            <w:tcW w:w="0" w:type="auto"/>
            <w:shd w:val="clear" w:color="auto" w:fill="DBE5F1" w:themeFill="accent1" w:themeFillTint="33"/>
          </w:tcPr>
          <w:p w:rsidR="00CF66E7" w:rsidRPr="00A021E8" w:rsidRDefault="00333A6A"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021E8">
              <w:rPr>
                <w:rFonts w:asciiTheme="minorHAnsi" w:hAnsiTheme="minorHAnsi"/>
                <w:sz w:val="18"/>
                <w:szCs w:val="18"/>
              </w:rPr>
              <w:t>Technique</w:t>
            </w:r>
          </w:p>
        </w:tc>
      </w:tr>
      <w:tr w:rsidR="00CF66E7" w:rsidRPr="00E24736" w:rsidTr="00A021E8">
        <w:tc>
          <w:tcPr>
            <w:cnfStyle w:val="001000000000" w:firstRow="0" w:lastRow="0" w:firstColumn="1" w:lastColumn="0" w:oddVBand="0" w:evenVBand="0" w:oddHBand="0" w:evenHBand="0" w:firstRowFirstColumn="0" w:firstRowLastColumn="0" w:lastRowFirstColumn="0" w:lastRowLastColumn="0"/>
            <w:tcW w:w="0" w:type="auto"/>
            <w:hideMark/>
          </w:tcPr>
          <w:p w:rsidR="00CF66E7" w:rsidRPr="00E24736" w:rsidRDefault="00CF66E7" w:rsidP="00E24736">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Measuring the strength of the relationship between 2 numerical variables</w:t>
            </w:r>
          </w:p>
        </w:tc>
        <w:tc>
          <w:tcPr>
            <w:tcW w:w="0" w:type="auto"/>
            <w:gridSpan w:val="2"/>
            <w:hideMark/>
          </w:tcPr>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Numerical (no dependent needs to be specified)</w:t>
            </w:r>
          </w:p>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0" w:type="auto"/>
            <w:hideMark/>
          </w:tcPr>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Pearson’s Correlation Coefficient</w:t>
            </w:r>
          </w:p>
        </w:tc>
      </w:tr>
      <w:tr w:rsidR="00CF66E7" w:rsidRPr="00E24736" w:rsidTr="00A0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F66E7" w:rsidRPr="00E24736" w:rsidRDefault="00CF66E7" w:rsidP="00E24736">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Measuring the strength of the relationship between 2 ordinal variables</w:t>
            </w:r>
          </w:p>
        </w:tc>
        <w:tc>
          <w:tcPr>
            <w:tcW w:w="0" w:type="auto"/>
            <w:gridSpan w:val="2"/>
            <w:hideMark/>
          </w:tcPr>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Ordinal (no dependent needs to be specified)</w:t>
            </w:r>
          </w:p>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p>
        </w:tc>
        <w:tc>
          <w:tcPr>
            <w:tcW w:w="0" w:type="auto"/>
            <w:hideMark/>
          </w:tcPr>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 xml:space="preserve">Spearman’s Correlation, Kendall’s tau </w:t>
            </w:r>
          </w:p>
        </w:tc>
      </w:tr>
      <w:tr w:rsidR="00CF66E7" w:rsidRPr="00E24736" w:rsidTr="00A021E8">
        <w:tc>
          <w:tcPr>
            <w:cnfStyle w:val="001000000000" w:firstRow="0" w:lastRow="0" w:firstColumn="1" w:lastColumn="0" w:oddVBand="0" w:evenVBand="0" w:oddHBand="0" w:evenHBand="0" w:firstRowFirstColumn="0" w:firstRowLastColumn="0" w:lastRowFirstColumn="0" w:lastRowLastColumn="0"/>
            <w:tcW w:w="0" w:type="auto"/>
            <w:hideMark/>
          </w:tcPr>
          <w:p w:rsidR="00CF66E7" w:rsidRPr="00E24736" w:rsidRDefault="00CF66E7" w:rsidP="00E24736">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Testing for an association between two Nominal variables</w:t>
            </w:r>
          </w:p>
        </w:tc>
        <w:tc>
          <w:tcPr>
            <w:tcW w:w="0" w:type="auto"/>
            <w:gridSpan w:val="2"/>
            <w:hideMark/>
          </w:tcPr>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Two Nominal (no dependent needs to be specified)</w:t>
            </w:r>
          </w:p>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0" w:type="auto"/>
            <w:hideMark/>
          </w:tcPr>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Chi-squared test</w:t>
            </w:r>
          </w:p>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r>
      <w:tr w:rsidR="00CF66E7" w:rsidRPr="00E24736" w:rsidTr="00A0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66E7" w:rsidRPr="00E24736" w:rsidRDefault="00CF66E7" w:rsidP="00E24736">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Testing for an association between two Ordinal variables</w:t>
            </w:r>
          </w:p>
        </w:tc>
        <w:tc>
          <w:tcPr>
            <w:tcW w:w="0" w:type="auto"/>
            <w:gridSpan w:val="2"/>
          </w:tcPr>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Two Ordinal (no dependent needs to be specified)</w:t>
            </w:r>
          </w:p>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p>
        </w:tc>
        <w:tc>
          <w:tcPr>
            <w:tcW w:w="0" w:type="auto"/>
          </w:tcPr>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Linear-by-linear association (part of Chi-squared options)</w:t>
            </w:r>
          </w:p>
        </w:tc>
      </w:tr>
      <w:tr w:rsidR="00CF66E7" w:rsidRPr="00E24736" w:rsidTr="00A021E8">
        <w:tc>
          <w:tcPr>
            <w:cnfStyle w:val="001000000000" w:firstRow="0" w:lastRow="0" w:firstColumn="1" w:lastColumn="0" w:oddVBand="0" w:evenVBand="0" w:oddHBand="0" w:evenHBand="0" w:firstRowFirstColumn="0" w:firstRowLastColumn="0" w:lastRowFirstColumn="0" w:lastRowLastColumn="0"/>
            <w:tcW w:w="0" w:type="auto"/>
            <w:hideMark/>
          </w:tcPr>
          <w:p w:rsidR="00CF66E7" w:rsidRPr="00E24736" w:rsidRDefault="00CF66E7" w:rsidP="00E24736">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Testing for an association between 3+ Nominal variables</w:t>
            </w:r>
          </w:p>
        </w:tc>
        <w:tc>
          <w:tcPr>
            <w:tcW w:w="0" w:type="auto"/>
            <w:gridSpan w:val="2"/>
            <w:hideMark/>
          </w:tcPr>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3+ Nominal (no dependent needs to be specified)</w:t>
            </w:r>
          </w:p>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0" w:type="auto"/>
            <w:hideMark/>
          </w:tcPr>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Log-linear analysis</w:t>
            </w:r>
          </w:p>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r>
      <w:tr w:rsidR="00CF66E7" w:rsidRPr="00E24736" w:rsidTr="00A0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66E7" w:rsidRPr="00E24736" w:rsidRDefault="00CF66E7" w:rsidP="00E24736">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 xml:space="preserve">Grouping similar variables or subjects </w:t>
            </w:r>
          </w:p>
        </w:tc>
        <w:tc>
          <w:tcPr>
            <w:tcW w:w="0" w:type="auto"/>
            <w:gridSpan w:val="2"/>
          </w:tcPr>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Any</w:t>
            </w:r>
          </w:p>
        </w:tc>
        <w:tc>
          <w:tcPr>
            <w:tcW w:w="0" w:type="auto"/>
          </w:tcPr>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Cluster analysis</w:t>
            </w:r>
          </w:p>
        </w:tc>
      </w:tr>
      <w:tr w:rsidR="00CF66E7" w:rsidRPr="00E24736" w:rsidTr="00A021E8">
        <w:tc>
          <w:tcPr>
            <w:cnfStyle w:val="001000000000" w:firstRow="0" w:lastRow="0" w:firstColumn="1" w:lastColumn="0" w:oddVBand="0" w:evenVBand="0" w:oddHBand="0" w:evenHBand="0" w:firstRowFirstColumn="0" w:firstRowLastColumn="0" w:lastRowFirstColumn="0" w:lastRowLastColumn="0"/>
            <w:tcW w:w="0" w:type="auto"/>
          </w:tcPr>
          <w:p w:rsidR="00CF66E7" w:rsidRPr="00E24736" w:rsidRDefault="00CF66E7" w:rsidP="00E24736">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 xml:space="preserve">Reducing a number of variables into a few linear combinations </w:t>
            </w:r>
          </w:p>
        </w:tc>
        <w:tc>
          <w:tcPr>
            <w:tcW w:w="0" w:type="auto"/>
            <w:gridSpan w:val="2"/>
          </w:tcPr>
          <w:p w:rsidR="00CF66E7" w:rsidRPr="00E24736" w:rsidRDefault="00333A6A"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00CF66E7" w:rsidRPr="00E24736">
              <w:rPr>
                <w:rFonts w:asciiTheme="minorHAnsi" w:hAnsiTheme="minorHAnsi"/>
                <w:b w:val="0"/>
                <w:sz w:val="18"/>
                <w:szCs w:val="18"/>
              </w:rPr>
              <w:t>/binary/ordinal</w:t>
            </w:r>
          </w:p>
        </w:tc>
        <w:tc>
          <w:tcPr>
            <w:tcW w:w="0" w:type="auto"/>
          </w:tcPr>
          <w:p w:rsidR="00CF66E7" w:rsidRPr="00E24736" w:rsidRDefault="00CF66E7" w:rsidP="00E24736">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Principal Components analysis</w:t>
            </w:r>
          </w:p>
        </w:tc>
      </w:tr>
      <w:tr w:rsidR="00CF66E7" w:rsidRPr="00E24736" w:rsidTr="00A0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66E7" w:rsidRPr="00E24736" w:rsidRDefault="00CF66E7" w:rsidP="00E24736">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Identifying underlying latent variables in a set of measured variables</w:t>
            </w:r>
          </w:p>
        </w:tc>
        <w:tc>
          <w:tcPr>
            <w:tcW w:w="0" w:type="auto"/>
            <w:gridSpan w:val="2"/>
          </w:tcPr>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Numerical/binary/ordinal</w:t>
            </w:r>
          </w:p>
        </w:tc>
        <w:tc>
          <w:tcPr>
            <w:tcW w:w="0" w:type="auto"/>
          </w:tcPr>
          <w:p w:rsidR="00CF66E7" w:rsidRPr="00E24736" w:rsidRDefault="00CF66E7" w:rsidP="00E24736">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Factor analysis</w:t>
            </w:r>
          </w:p>
        </w:tc>
      </w:tr>
    </w:tbl>
    <w:p w:rsidR="00A9429A" w:rsidRPr="007F711E" w:rsidRDefault="00A9429A" w:rsidP="00CF66E7">
      <w:pPr>
        <w:pStyle w:val="Heading20"/>
        <w:spacing w:before="120"/>
        <w:rPr>
          <w:rFonts w:asciiTheme="minorHAnsi" w:hAnsiTheme="minorHAnsi"/>
          <w:bCs w:val="0"/>
          <w:color w:val="5F497A" w:themeColor="accent4" w:themeShade="BF"/>
          <w:sz w:val="18"/>
          <w:szCs w:val="18"/>
        </w:rPr>
      </w:pPr>
      <w:r w:rsidRPr="007F711E">
        <w:rPr>
          <w:b w:val="0"/>
          <w:sz w:val="20"/>
          <w:szCs w:val="20"/>
        </w:rPr>
        <w:t>The following methods can be used to look for significant relationships between one dependent variable and one or more independent variables.  Each method also allows prediction of the dependent variable using a mathematical equation (model)</w:t>
      </w:r>
      <w:r w:rsidR="007F711E">
        <w:rPr>
          <w:rFonts w:asciiTheme="minorHAnsi" w:hAnsiTheme="minorHAnsi"/>
          <w:bCs w:val="0"/>
          <w:color w:val="5F497A" w:themeColor="accent4" w:themeShade="BF"/>
          <w:sz w:val="18"/>
          <w:szCs w:val="18"/>
        </w:rPr>
        <w:t>.</w:t>
      </w:r>
      <w:r w:rsidRPr="007F711E">
        <w:rPr>
          <w:rFonts w:asciiTheme="minorHAnsi" w:hAnsiTheme="minorHAnsi"/>
          <w:bCs w:val="0"/>
          <w:color w:val="5F497A" w:themeColor="accent4" w:themeShade="BF"/>
          <w:sz w:val="18"/>
          <w:szCs w:val="18"/>
        </w:rPr>
        <w:t xml:space="preserve"> </w:t>
      </w:r>
    </w:p>
    <w:tbl>
      <w:tblPr>
        <w:tblStyle w:val="LightList-Accent4"/>
        <w:tblW w:w="10065" w:type="dxa"/>
        <w:tblLayout w:type="fixed"/>
        <w:tblLook w:val="04A0" w:firstRow="1" w:lastRow="0" w:firstColumn="1" w:lastColumn="0" w:noHBand="0" w:noVBand="1"/>
      </w:tblPr>
      <w:tblGrid>
        <w:gridCol w:w="4112"/>
        <w:gridCol w:w="1559"/>
        <w:gridCol w:w="1559"/>
        <w:gridCol w:w="2835"/>
      </w:tblGrid>
      <w:tr w:rsidR="007F711E" w:rsidRPr="007F711E" w:rsidTr="007F7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shd w:val="clear" w:color="auto" w:fill="CCC0D9" w:themeFill="accent4" w:themeFillTint="66"/>
          </w:tcPr>
          <w:p w:rsidR="007F711E" w:rsidRPr="007F711E" w:rsidRDefault="007F711E" w:rsidP="00A9429A">
            <w:pPr>
              <w:pStyle w:val="Heading20"/>
              <w:spacing w:after="0" w:line="276" w:lineRule="auto"/>
              <w:rPr>
                <w:rFonts w:asciiTheme="minorHAnsi" w:hAnsiTheme="minorHAnsi"/>
                <w:b/>
                <w:color w:val="auto"/>
                <w:sz w:val="22"/>
                <w:szCs w:val="22"/>
              </w:rPr>
            </w:pPr>
            <w:r w:rsidRPr="007F711E">
              <w:rPr>
                <w:rFonts w:asciiTheme="minorHAnsi" w:hAnsiTheme="minorHAnsi"/>
                <w:b/>
                <w:color w:val="auto"/>
                <w:sz w:val="22"/>
                <w:szCs w:val="22"/>
              </w:rPr>
              <w:t>Quantifying relationships with one clear dependent and any number of scale or binary independents</w:t>
            </w:r>
          </w:p>
        </w:tc>
      </w:tr>
      <w:tr w:rsidR="00CF66E7" w:rsidRPr="007F711E" w:rsidTr="007F7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shd w:val="clear" w:color="auto" w:fill="E5DFEC" w:themeFill="accent4" w:themeFillTint="33"/>
          </w:tcPr>
          <w:p w:rsidR="00CF66E7" w:rsidRPr="007F711E" w:rsidRDefault="00333A6A" w:rsidP="00A9429A">
            <w:pPr>
              <w:pStyle w:val="Heading20"/>
              <w:spacing w:after="0" w:line="276" w:lineRule="auto"/>
              <w:rPr>
                <w:rFonts w:asciiTheme="minorHAnsi" w:hAnsiTheme="minorHAnsi"/>
                <w:b/>
                <w:sz w:val="18"/>
                <w:szCs w:val="18"/>
              </w:rPr>
            </w:pPr>
            <w:r w:rsidRPr="007F711E">
              <w:rPr>
                <w:rFonts w:asciiTheme="minorHAnsi" w:hAnsiTheme="minorHAnsi"/>
                <w:b/>
                <w:sz w:val="18"/>
                <w:szCs w:val="18"/>
              </w:rPr>
              <w:t>Description</w:t>
            </w:r>
          </w:p>
        </w:tc>
        <w:tc>
          <w:tcPr>
            <w:tcW w:w="1559" w:type="dxa"/>
            <w:shd w:val="clear" w:color="auto" w:fill="E5DFEC" w:themeFill="accent4" w:themeFillTint="33"/>
          </w:tcPr>
          <w:p w:rsidR="00CF66E7" w:rsidRPr="007F711E" w:rsidRDefault="00CF66E7"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F711E">
              <w:rPr>
                <w:rFonts w:asciiTheme="minorHAnsi" w:hAnsiTheme="minorHAnsi"/>
                <w:sz w:val="18"/>
                <w:szCs w:val="18"/>
              </w:rPr>
              <w:t>Dependent</w:t>
            </w:r>
          </w:p>
        </w:tc>
        <w:tc>
          <w:tcPr>
            <w:tcW w:w="1559" w:type="dxa"/>
            <w:shd w:val="clear" w:color="auto" w:fill="E5DFEC" w:themeFill="accent4" w:themeFillTint="33"/>
          </w:tcPr>
          <w:p w:rsidR="00CF66E7" w:rsidRPr="007F711E" w:rsidRDefault="00CF66E7"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F711E">
              <w:rPr>
                <w:rFonts w:asciiTheme="minorHAnsi" w:hAnsiTheme="minorHAnsi"/>
                <w:sz w:val="18"/>
                <w:szCs w:val="18"/>
              </w:rPr>
              <w:t>Independent(s)</w:t>
            </w:r>
          </w:p>
        </w:tc>
        <w:tc>
          <w:tcPr>
            <w:tcW w:w="2835" w:type="dxa"/>
            <w:shd w:val="clear" w:color="auto" w:fill="E5DFEC" w:themeFill="accent4" w:themeFillTint="33"/>
          </w:tcPr>
          <w:p w:rsidR="00CF66E7" w:rsidRPr="007F711E" w:rsidRDefault="00923CC4"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F711E">
              <w:rPr>
                <w:rFonts w:asciiTheme="minorHAnsi" w:hAnsiTheme="minorHAnsi"/>
                <w:sz w:val="18"/>
                <w:szCs w:val="18"/>
              </w:rPr>
              <w:t>Technique</w:t>
            </w:r>
          </w:p>
        </w:tc>
      </w:tr>
      <w:tr w:rsidR="00CF66E7" w:rsidRPr="00E24736" w:rsidTr="007F711E">
        <w:trPr>
          <w:trHeight w:val="549"/>
        </w:trPr>
        <w:tc>
          <w:tcPr>
            <w:cnfStyle w:val="001000000000" w:firstRow="0" w:lastRow="0" w:firstColumn="1" w:lastColumn="0" w:oddVBand="0" w:evenVBand="0" w:oddHBand="0" w:evenHBand="0" w:firstRowFirstColumn="0" w:firstRowLastColumn="0" w:lastRowFirstColumn="0" w:lastRowLastColumn="0"/>
            <w:tcW w:w="4112" w:type="dxa"/>
            <w:hideMark/>
          </w:tcPr>
          <w:p w:rsidR="00CF66E7" w:rsidRPr="00E24736" w:rsidRDefault="00CF66E7" w:rsidP="00A9429A">
            <w:pPr>
              <w:pStyle w:val="Heading20"/>
              <w:spacing w:after="0" w:line="276" w:lineRule="auto"/>
              <w:rPr>
                <w:rFonts w:asciiTheme="minorHAnsi" w:hAnsiTheme="minorHAnsi"/>
                <w:b/>
                <w:sz w:val="18"/>
                <w:szCs w:val="18"/>
              </w:rPr>
            </w:pPr>
            <w:r w:rsidRPr="00E24736">
              <w:rPr>
                <w:rFonts w:asciiTheme="minorHAnsi" w:hAnsiTheme="minorHAnsi"/>
                <w:sz w:val="18"/>
                <w:szCs w:val="18"/>
              </w:rPr>
              <w:t xml:space="preserve">Quantifying relationships and/or predicting values of a numerical dependent </w:t>
            </w:r>
          </w:p>
        </w:tc>
        <w:tc>
          <w:tcPr>
            <w:tcW w:w="1559" w:type="dxa"/>
            <w:hideMark/>
          </w:tcPr>
          <w:p w:rsidR="00CF66E7" w:rsidRPr="00E24736" w:rsidRDefault="00730753"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 (</w:t>
            </w:r>
            <w:r w:rsidR="00CF66E7" w:rsidRPr="00E24736">
              <w:rPr>
                <w:rFonts w:asciiTheme="minorHAnsi" w:hAnsiTheme="minorHAnsi"/>
                <w:b w:val="0"/>
                <w:sz w:val="18"/>
                <w:szCs w:val="18"/>
              </w:rPr>
              <w:t>Numerical</w:t>
            </w:r>
            <w:r>
              <w:rPr>
                <w:rFonts w:asciiTheme="minorHAnsi" w:hAnsiTheme="minorHAnsi"/>
                <w:b w:val="0"/>
                <w:sz w:val="18"/>
                <w:szCs w:val="18"/>
              </w:rPr>
              <w:t>)</w:t>
            </w:r>
            <w:r w:rsidR="00CF66E7" w:rsidRPr="00E24736">
              <w:rPr>
                <w:rFonts w:asciiTheme="minorHAnsi" w:hAnsiTheme="minorHAnsi"/>
                <w:b w:val="0"/>
                <w:sz w:val="18"/>
                <w:szCs w:val="18"/>
              </w:rPr>
              <w:t xml:space="preserve"> </w:t>
            </w:r>
          </w:p>
        </w:tc>
        <w:tc>
          <w:tcPr>
            <w:tcW w:w="1559" w:type="dxa"/>
          </w:tcPr>
          <w:p w:rsidR="00CF66E7" w:rsidRPr="00E24736" w:rsidRDefault="00730753"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00CF66E7" w:rsidRPr="00E24736">
              <w:rPr>
                <w:rFonts w:asciiTheme="minorHAnsi" w:hAnsiTheme="minorHAnsi"/>
                <w:b w:val="0"/>
                <w:sz w:val="18"/>
                <w:szCs w:val="18"/>
              </w:rPr>
              <w:t>/ Binary</w:t>
            </w:r>
          </w:p>
          <w:p w:rsidR="00CF66E7" w:rsidRPr="00E24736" w:rsidRDefault="00CF66E7"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p>
        </w:tc>
        <w:tc>
          <w:tcPr>
            <w:tcW w:w="2835" w:type="dxa"/>
            <w:hideMark/>
          </w:tcPr>
          <w:p w:rsidR="00CF66E7" w:rsidRPr="00E24736" w:rsidRDefault="00CF66E7"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Linear regression</w:t>
            </w:r>
          </w:p>
        </w:tc>
      </w:tr>
      <w:tr w:rsidR="00CF66E7" w:rsidRPr="00E24736" w:rsidTr="007F7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hideMark/>
          </w:tcPr>
          <w:p w:rsidR="00CF66E7" w:rsidRPr="00E24736" w:rsidRDefault="00CF66E7" w:rsidP="00A9429A">
            <w:pPr>
              <w:pStyle w:val="Heading20"/>
              <w:spacing w:after="0" w:line="276" w:lineRule="auto"/>
              <w:rPr>
                <w:rFonts w:asciiTheme="minorHAnsi" w:hAnsiTheme="minorHAnsi"/>
                <w:b/>
                <w:sz w:val="18"/>
                <w:szCs w:val="18"/>
              </w:rPr>
            </w:pPr>
            <w:r w:rsidRPr="00E24736">
              <w:rPr>
                <w:rFonts w:asciiTheme="minorHAnsi" w:hAnsiTheme="minorHAnsi"/>
                <w:sz w:val="18"/>
                <w:szCs w:val="18"/>
              </w:rPr>
              <w:t>Quantifying relationships and/or predicting values of a dependent representing counts or rates</w:t>
            </w:r>
          </w:p>
        </w:tc>
        <w:tc>
          <w:tcPr>
            <w:tcW w:w="1559" w:type="dxa"/>
            <w:hideMark/>
          </w:tcPr>
          <w:p w:rsidR="00CF66E7" w:rsidRPr="00E24736" w:rsidRDefault="00CF66E7"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Discrete (Count data)</w:t>
            </w:r>
          </w:p>
        </w:tc>
        <w:tc>
          <w:tcPr>
            <w:tcW w:w="1559" w:type="dxa"/>
          </w:tcPr>
          <w:p w:rsidR="00CF66E7" w:rsidRPr="00E24736" w:rsidRDefault="00730753"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00CF66E7" w:rsidRPr="00E24736">
              <w:rPr>
                <w:rFonts w:asciiTheme="minorHAnsi" w:hAnsiTheme="minorHAnsi"/>
                <w:b w:val="0"/>
                <w:sz w:val="18"/>
                <w:szCs w:val="18"/>
              </w:rPr>
              <w:t>/ Binary</w:t>
            </w:r>
          </w:p>
        </w:tc>
        <w:tc>
          <w:tcPr>
            <w:tcW w:w="2835" w:type="dxa"/>
            <w:hideMark/>
          </w:tcPr>
          <w:p w:rsidR="00CF66E7" w:rsidRPr="00E24736" w:rsidRDefault="00CF66E7"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 xml:space="preserve">Poisson regression </w:t>
            </w:r>
          </w:p>
        </w:tc>
      </w:tr>
      <w:tr w:rsidR="00CF66E7" w:rsidRPr="00E24736" w:rsidTr="007F711E">
        <w:tc>
          <w:tcPr>
            <w:cnfStyle w:val="001000000000" w:firstRow="0" w:lastRow="0" w:firstColumn="1" w:lastColumn="0" w:oddVBand="0" w:evenVBand="0" w:oddHBand="0" w:evenHBand="0" w:firstRowFirstColumn="0" w:firstRowLastColumn="0" w:lastRowFirstColumn="0" w:lastRowLastColumn="0"/>
            <w:tcW w:w="4112" w:type="dxa"/>
            <w:hideMark/>
          </w:tcPr>
          <w:p w:rsidR="00CF66E7" w:rsidRPr="00E24736" w:rsidRDefault="00CF66E7" w:rsidP="00A9429A">
            <w:pPr>
              <w:pStyle w:val="Heading20"/>
              <w:spacing w:after="0" w:line="276" w:lineRule="auto"/>
              <w:rPr>
                <w:rFonts w:asciiTheme="minorHAnsi" w:hAnsiTheme="minorHAnsi"/>
                <w:b/>
                <w:sz w:val="18"/>
                <w:szCs w:val="18"/>
              </w:rPr>
            </w:pPr>
            <w:r w:rsidRPr="00E24736">
              <w:rPr>
                <w:rFonts w:asciiTheme="minorHAnsi" w:hAnsiTheme="minorHAnsi"/>
                <w:sz w:val="18"/>
                <w:szCs w:val="18"/>
              </w:rPr>
              <w:t>Quantifying relationships and/or predicting values of a binary dependent</w:t>
            </w:r>
          </w:p>
        </w:tc>
        <w:tc>
          <w:tcPr>
            <w:tcW w:w="1559" w:type="dxa"/>
            <w:hideMark/>
          </w:tcPr>
          <w:p w:rsidR="00CF66E7" w:rsidRPr="00E24736" w:rsidRDefault="00CF66E7"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Binary</w:t>
            </w:r>
          </w:p>
        </w:tc>
        <w:tc>
          <w:tcPr>
            <w:tcW w:w="1559" w:type="dxa"/>
          </w:tcPr>
          <w:p w:rsidR="00CF66E7" w:rsidRPr="00E24736" w:rsidRDefault="00730753"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00CF66E7" w:rsidRPr="00E24736">
              <w:rPr>
                <w:rFonts w:asciiTheme="minorHAnsi" w:hAnsiTheme="minorHAnsi"/>
                <w:b w:val="0"/>
                <w:sz w:val="18"/>
                <w:szCs w:val="18"/>
              </w:rPr>
              <w:t>/ Binary</w:t>
            </w:r>
          </w:p>
        </w:tc>
        <w:tc>
          <w:tcPr>
            <w:tcW w:w="2835" w:type="dxa"/>
            <w:hideMark/>
          </w:tcPr>
          <w:p w:rsidR="00CF66E7" w:rsidRPr="00E24736" w:rsidRDefault="00CF66E7"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 xml:space="preserve">Binary logistic regression </w:t>
            </w:r>
          </w:p>
        </w:tc>
      </w:tr>
      <w:tr w:rsidR="00CF66E7" w:rsidRPr="00E24736" w:rsidTr="007F7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hideMark/>
          </w:tcPr>
          <w:p w:rsidR="00CF66E7" w:rsidRPr="00E24736" w:rsidRDefault="00CF66E7" w:rsidP="00A9429A">
            <w:pPr>
              <w:pStyle w:val="Heading20"/>
              <w:spacing w:after="0" w:line="276" w:lineRule="auto"/>
              <w:rPr>
                <w:rFonts w:asciiTheme="minorHAnsi" w:hAnsiTheme="minorHAnsi"/>
                <w:b/>
                <w:sz w:val="18"/>
                <w:szCs w:val="18"/>
              </w:rPr>
            </w:pPr>
            <w:r w:rsidRPr="00E24736">
              <w:rPr>
                <w:rFonts w:asciiTheme="minorHAnsi" w:hAnsiTheme="minorHAnsi"/>
                <w:sz w:val="18"/>
                <w:szCs w:val="18"/>
              </w:rPr>
              <w:t>Quantifying relationships and/or predicting values of a dependent representing time to an event</w:t>
            </w:r>
          </w:p>
        </w:tc>
        <w:tc>
          <w:tcPr>
            <w:tcW w:w="1559" w:type="dxa"/>
            <w:hideMark/>
          </w:tcPr>
          <w:p w:rsidR="00CF66E7" w:rsidRPr="00E24736" w:rsidRDefault="00CF66E7"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Event occurrence e.g. survival</w:t>
            </w:r>
          </w:p>
        </w:tc>
        <w:tc>
          <w:tcPr>
            <w:tcW w:w="1559" w:type="dxa"/>
          </w:tcPr>
          <w:p w:rsidR="00CF66E7" w:rsidRPr="00E24736" w:rsidRDefault="00730753"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00CF66E7" w:rsidRPr="00E24736">
              <w:rPr>
                <w:rFonts w:asciiTheme="minorHAnsi" w:hAnsiTheme="minorHAnsi"/>
                <w:b w:val="0"/>
                <w:sz w:val="18"/>
                <w:szCs w:val="18"/>
              </w:rPr>
              <w:t>/ Binary</w:t>
            </w:r>
          </w:p>
        </w:tc>
        <w:tc>
          <w:tcPr>
            <w:tcW w:w="2835" w:type="dxa"/>
            <w:hideMark/>
          </w:tcPr>
          <w:p w:rsidR="00CF66E7" w:rsidRPr="00E24736" w:rsidRDefault="00CF66E7"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 xml:space="preserve">Survival analysis (Cox’s regression) </w:t>
            </w:r>
          </w:p>
        </w:tc>
      </w:tr>
      <w:tr w:rsidR="00CF66E7" w:rsidRPr="00E24736" w:rsidTr="007F711E">
        <w:tc>
          <w:tcPr>
            <w:cnfStyle w:val="001000000000" w:firstRow="0" w:lastRow="0" w:firstColumn="1" w:lastColumn="0" w:oddVBand="0" w:evenVBand="0" w:oddHBand="0" w:evenHBand="0" w:firstRowFirstColumn="0" w:firstRowLastColumn="0" w:lastRowFirstColumn="0" w:lastRowLastColumn="0"/>
            <w:tcW w:w="4112" w:type="dxa"/>
          </w:tcPr>
          <w:p w:rsidR="00CF66E7" w:rsidRPr="00E24736" w:rsidRDefault="00CF66E7" w:rsidP="00A9429A">
            <w:pPr>
              <w:pStyle w:val="Heading20"/>
              <w:spacing w:after="0" w:line="276" w:lineRule="auto"/>
              <w:rPr>
                <w:rFonts w:asciiTheme="minorHAnsi" w:hAnsiTheme="minorHAnsi"/>
                <w:b/>
                <w:sz w:val="18"/>
                <w:szCs w:val="18"/>
              </w:rPr>
            </w:pPr>
            <w:r w:rsidRPr="00E24736">
              <w:rPr>
                <w:rFonts w:asciiTheme="minorHAnsi" w:hAnsiTheme="minorHAnsi"/>
                <w:sz w:val="18"/>
                <w:szCs w:val="18"/>
              </w:rPr>
              <w:t>Quantifying relationships and/or predicting values of an ordinal dependent</w:t>
            </w:r>
          </w:p>
        </w:tc>
        <w:tc>
          <w:tcPr>
            <w:tcW w:w="1559" w:type="dxa"/>
          </w:tcPr>
          <w:p w:rsidR="00CF66E7" w:rsidRPr="00E24736" w:rsidRDefault="00CF66E7"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Ordinal</w:t>
            </w:r>
          </w:p>
        </w:tc>
        <w:tc>
          <w:tcPr>
            <w:tcW w:w="1559" w:type="dxa"/>
          </w:tcPr>
          <w:p w:rsidR="00CF66E7" w:rsidRPr="00E24736" w:rsidRDefault="00730753"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00CF66E7" w:rsidRPr="00E24736">
              <w:rPr>
                <w:rFonts w:asciiTheme="minorHAnsi" w:hAnsiTheme="minorHAnsi"/>
                <w:b w:val="0"/>
                <w:sz w:val="18"/>
                <w:szCs w:val="18"/>
              </w:rPr>
              <w:t>/ Binary</w:t>
            </w:r>
          </w:p>
        </w:tc>
        <w:tc>
          <w:tcPr>
            <w:tcW w:w="2835" w:type="dxa"/>
          </w:tcPr>
          <w:p w:rsidR="00CF66E7" w:rsidRPr="00E24736" w:rsidRDefault="00CF66E7"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 xml:space="preserve">Ordinal logistic regression </w:t>
            </w:r>
          </w:p>
        </w:tc>
      </w:tr>
      <w:tr w:rsidR="00CF66E7" w:rsidRPr="00E24736" w:rsidTr="007F7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hideMark/>
          </w:tcPr>
          <w:p w:rsidR="00CF66E7" w:rsidRPr="00E24736" w:rsidRDefault="00CF66E7" w:rsidP="00A9429A">
            <w:pPr>
              <w:pStyle w:val="Heading20"/>
              <w:spacing w:after="0" w:line="276" w:lineRule="auto"/>
              <w:rPr>
                <w:rFonts w:asciiTheme="minorHAnsi" w:hAnsiTheme="minorHAnsi"/>
                <w:b/>
                <w:sz w:val="18"/>
                <w:szCs w:val="18"/>
              </w:rPr>
            </w:pPr>
            <w:r w:rsidRPr="00E24736">
              <w:rPr>
                <w:rFonts w:asciiTheme="minorHAnsi" w:hAnsiTheme="minorHAnsi"/>
                <w:sz w:val="18"/>
                <w:szCs w:val="18"/>
              </w:rPr>
              <w:t>Quantifying relationships and/or predicting values of a nominal dependent</w:t>
            </w:r>
          </w:p>
        </w:tc>
        <w:tc>
          <w:tcPr>
            <w:tcW w:w="1559" w:type="dxa"/>
            <w:hideMark/>
          </w:tcPr>
          <w:p w:rsidR="00CF66E7" w:rsidRPr="00E24736" w:rsidRDefault="00CF66E7"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Nominal</w:t>
            </w:r>
          </w:p>
        </w:tc>
        <w:tc>
          <w:tcPr>
            <w:tcW w:w="1559" w:type="dxa"/>
          </w:tcPr>
          <w:p w:rsidR="00CF66E7" w:rsidRPr="00E24736" w:rsidRDefault="00730753"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00CF66E7" w:rsidRPr="00E24736">
              <w:rPr>
                <w:rFonts w:asciiTheme="minorHAnsi" w:hAnsiTheme="minorHAnsi"/>
                <w:b w:val="0"/>
                <w:sz w:val="18"/>
                <w:szCs w:val="18"/>
              </w:rPr>
              <w:t>/ Binary</w:t>
            </w:r>
          </w:p>
        </w:tc>
        <w:tc>
          <w:tcPr>
            <w:tcW w:w="2835" w:type="dxa"/>
            <w:hideMark/>
          </w:tcPr>
          <w:p w:rsidR="00CF66E7" w:rsidRPr="00E24736" w:rsidRDefault="00CF66E7" w:rsidP="00A9429A">
            <w:pPr>
              <w:pStyle w:val="Heading20"/>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 xml:space="preserve">Multinomial logistic regression </w:t>
            </w:r>
          </w:p>
        </w:tc>
      </w:tr>
      <w:tr w:rsidR="00CF66E7" w:rsidRPr="00E24736" w:rsidTr="007F711E">
        <w:tc>
          <w:tcPr>
            <w:cnfStyle w:val="001000000000" w:firstRow="0" w:lastRow="0" w:firstColumn="1" w:lastColumn="0" w:oddVBand="0" w:evenVBand="0" w:oddHBand="0" w:evenHBand="0" w:firstRowFirstColumn="0" w:firstRowLastColumn="0" w:lastRowFirstColumn="0" w:lastRowLastColumn="0"/>
            <w:tcW w:w="4112" w:type="dxa"/>
          </w:tcPr>
          <w:p w:rsidR="00CF66E7" w:rsidRPr="00E24736" w:rsidRDefault="00CF66E7" w:rsidP="00A9429A">
            <w:pPr>
              <w:pStyle w:val="Heading20"/>
              <w:spacing w:after="0" w:line="276" w:lineRule="auto"/>
              <w:rPr>
                <w:rFonts w:asciiTheme="minorHAnsi" w:hAnsiTheme="minorHAnsi"/>
                <w:b/>
                <w:sz w:val="18"/>
                <w:szCs w:val="18"/>
              </w:rPr>
            </w:pPr>
            <w:r w:rsidRPr="00E24736">
              <w:rPr>
                <w:rFonts w:asciiTheme="minorHAnsi" w:hAnsiTheme="minorHAnsi"/>
                <w:sz w:val="18"/>
                <w:szCs w:val="18"/>
              </w:rPr>
              <w:t xml:space="preserve">Classification of individuals into groups </w:t>
            </w:r>
          </w:p>
        </w:tc>
        <w:tc>
          <w:tcPr>
            <w:tcW w:w="1559" w:type="dxa"/>
          </w:tcPr>
          <w:p w:rsidR="00CF66E7" w:rsidRPr="00E24736" w:rsidRDefault="00CF66E7"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Nominal (Group identifier)</w:t>
            </w:r>
          </w:p>
        </w:tc>
        <w:tc>
          <w:tcPr>
            <w:tcW w:w="1559" w:type="dxa"/>
          </w:tcPr>
          <w:p w:rsidR="00CF66E7" w:rsidRPr="00E24736" w:rsidRDefault="00730753"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00CF66E7" w:rsidRPr="00E24736">
              <w:rPr>
                <w:rFonts w:asciiTheme="minorHAnsi" w:hAnsiTheme="minorHAnsi"/>
                <w:b w:val="0"/>
                <w:sz w:val="18"/>
                <w:szCs w:val="18"/>
              </w:rPr>
              <w:t>/ Binary</w:t>
            </w:r>
          </w:p>
        </w:tc>
        <w:tc>
          <w:tcPr>
            <w:tcW w:w="2835" w:type="dxa"/>
          </w:tcPr>
          <w:p w:rsidR="00CF66E7" w:rsidRPr="00E24736" w:rsidRDefault="00CF66E7" w:rsidP="00A9429A">
            <w:pPr>
              <w:pStyle w:val="Heading20"/>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Linear discriminant analysis</w:t>
            </w:r>
          </w:p>
        </w:tc>
      </w:tr>
    </w:tbl>
    <w:p w:rsidR="007F711E" w:rsidRDefault="007F711E" w:rsidP="007F711E">
      <w:pPr>
        <w:pStyle w:val="Heading20"/>
        <w:spacing w:before="120"/>
      </w:pPr>
      <w:r w:rsidRPr="00CF66E7">
        <w:rPr>
          <w:b w:val="0"/>
          <w:sz w:val="20"/>
          <w:szCs w:val="20"/>
        </w:rPr>
        <w:t xml:space="preserve">You may also wish to test for agreement rather than look for differences.   </w:t>
      </w:r>
    </w:p>
    <w:tbl>
      <w:tblPr>
        <w:tblStyle w:val="LightList-Accent3"/>
        <w:tblW w:w="0" w:type="auto"/>
        <w:tblLook w:val="04A0" w:firstRow="1" w:lastRow="0" w:firstColumn="1" w:lastColumn="0" w:noHBand="0" w:noVBand="1"/>
      </w:tblPr>
      <w:tblGrid>
        <w:gridCol w:w="4227"/>
        <w:gridCol w:w="2298"/>
        <w:gridCol w:w="2275"/>
        <w:gridCol w:w="1394"/>
      </w:tblGrid>
      <w:tr w:rsidR="007F711E" w:rsidRPr="00923CC4" w:rsidTr="00B14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7F711E" w:rsidRPr="00923CC4" w:rsidRDefault="007F711E" w:rsidP="00B144C4">
            <w:pPr>
              <w:tabs>
                <w:tab w:val="left" w:pos="57"/>
              </w:tabs>
              <w:spacing w:after="0" w:line="240" w:lineRule="auto"/>
              <w:rPr>
                <w:rFonts w:asciiTheme="minorHAnsi" w:hAnsiTheme="minorHAnsi"/>
                <w:b w:val="0"/>
                <w:color w:val="auto"/>
                <w:szCs w:val="22"/>
              </w:rPr>
            </w:pPr>
            <w:r w:rsidRPr="00923CC4">
              <w:rPr>
                <w:rFonts w:asciiTheme="minorHAnsi" w:hAnsiTheme="minorHAnsi"/>
                <w:color w:val="auto"/>
                <w:szCs w:val="22"/>
              </w:rPr>
              <w:t>Measuring agreement or reliability</w:t>
            </w:r>
          </w:p>
        </w:tc>
      </w:tr>
      <w:tr w:rsidR="007F711E" w:rsidRPr="00A021E8" w:rsidTr="00B14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themeFill="accent3" w:themeFillTint="33"/>
          </w:tcPr>
          <w:p w:rsidR="007F711E" w:rsidRPr="00A021E8" w:rsidRDefault="007F711E" w:rsidP="00B144C4">
            <w:pPr>
              <w:pStyle w:val="Heading20"/>
              <w:tabs>
                <w:tab w:val="left" w:pos="57"/>
              </w:tabs>
              <w:spacing w:after="0" w:line="240" w:lineRule="auto"/>
              <w:rPr>
                <w:rFonts w:asciiTheme="minorHAnsi" w:hAnsiTheme="minorHAnsi"/>
                <w:b/>
                <w:sz w:val="18"/>
                <w:szCs w:val="18"/>
              </w:rPr>
            </w:pPr>
            <w:r w:rsidRPr="00A021E8">
              <w:rPr>
                <w:rFonts w:asciiTheme="minorHAnsi" w:hAnsiTheme="minorHAnsi"/>
                <w:b/>
                <w:sz w:val="18"/>
                <w:szCs w:val="18"/>
              </w:rPr>
              <w:t>Description</w:t>
            </w:r>
          </w:p>
        </w:tc>
        <w:tc>
          <w:tcPr>
            <w:tcW w:w="0" w:type="auto"/>
            <w:shd w:val="clear" w:color="auto" w:fill="EAF1DD" w:themeFill="accent3" w:themeFillTint="33"/>
          </w:tcPr>
          <w:p w:rsidR="007F711E" w:rsidRPr="00A021E8"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021E8">
              <w:rPr>
                <w:rFonts w:asciiTheme="minorHAnsi" w:hAnsiTheme="minorHAnsi"/>
                <w:sz w:val="18"/>
                <w:szCs w:val="18"/>
              </w:rPr>
              <w:t>Dependent (outcome) variable</w:t>
            </w:r>
          </w:p>
        </w:tc>
        <w:tc>
          <w:tcPr>
            <w:tcW w:w="0" w:type="auto"/>
            <w:shd w:val="clear" w:color="auto" w:fill="EAF1DD" w:themeFill="accent3" w:themeFillTint="33"/>
          </w:tcPr>
          <w:p w:rsidR="007F711E" w:rsidRPr="00A021E8"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021E8">
              <w:rPr>
                <w:rFonts w:asciiTheme="minorHAnsi" w:hAnsiTheme="minorHAnsi"/>
                <w:sz w:val="18"/>
                <w:szCs w:val="18"/>
              </w:rPr>
              <w:t>Independent (explanatory) variable</w:t>
            </w:r>
          </w:p>
        </w:tc>
        <w:tc>
          <w:tcPr>
            <w:tcW w:w="0" w:type="auto"/>
            <w:shd w:val="clear" w:color="auto" w:fill="EAF1DD" w:themeFill="accent3" w:themeFillTint="33"/>
          </w:tcPr>
          <w:p w:rsidR="007F711E" w:rsidRPr="00A021E8"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021E8">
              <w:rPr>
                <w:rFonts w:asciiTheme="minorHAnsi" w:hAnsiTheme="minorHAnsi"/>
                <w:sz w:val="18"/>
                <w:szCs w:val="18"/>
              </w:rPr>
              <w:t>Technique</w:t>
            </w:r>
          </w:p>
        </w:tc>
      </w:tr>
      <w:tr w:rsidR="007F711E" w:rsidRPr="00E24736" w:rsidTr="00B144C4">
        <w:tc>
          <w:tcPr>
            <w:cnfStyle w:val="001000000000" w:firstRow="0" w:lastRow="0" w:firstColumn="1" w:lastColumn="0" w:oddVBand="0" w:evenVBand="0" w:oddHBand="0" w:evenHBand="0" w:firstRowFirstColumn="0" w:firstRowLastColumn="0" w:lastRowFirstColumn="0" w:lastRowLastColumn="0"/>
            <w:tcW w:w="0" w:type="auto"/>
          </w:tcPr>
          <w:p w:rsidR="007F711E" w:rsidRPr="00E24736" w:rsidRDefault="007F711E" w:rsidP="00B144C4">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Assessing the reliability of a set of questions to consistently measure an underlying latent variable</w:t>
            </w:r>
          </w:p>
        </w:tc>
        <w:tc>
          <w:tcPr>
            <w:tcW w:w="0" w:type="auto"/>
            <w:gridSpan w:val="2"/>
          </w:tcPr>
          <w:p w:rsidR="007F711E" w:rsidRPr="00E24736" w:rsidRDefault="007F711E" w:rsidP="00B144C4">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Several ordinal questions (items) which form a scale to measure an underlying variable</w:t>
            </w:r>
          </w:p>
        </w:tc>
        <w:tc>
          <w:tcPr>
            <w:tcW w:w="0" w:type="auto"/>
          </w:tcPr>
          <w:p w:rsidR="007F711E" w:rsidRPr="00E24736" w:rsidRDefault="007F711E" w:rsidP="00B144C4">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Cronbach’s Alpha</w:t>
            </w:r>
          </w:p>
        </w:tc>
      </w:tr>
      <w:tr w:rsidR="007F711E" w:rsidRPr="00E24736" w:rsidTr="00B14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F711E" w:rsidRPr="00E24736" w:rsidRDefault="007F711E" w:rsidP="00B144C4">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Measuring agreement between methods or observers for numerical outcomes</w:t>
            </w:r>
          </w:p>
        </w:tc>
        <w:tc>
          <w:tcPr>
            <w:tcW w:w="0" w:type="auto"/>
          </w:tcPr>
          <w:p w:rsidR="007F711E" w:rsidRPr="00E24736"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Pr>
                <w:rFonts w:asciiTheme="minorHAnsi" w:hAnsiTheme="minorHAnsi"/>
                <w:b w:val="0"/>
                <w:sz w:val="18"/>
                <w:szCs w:val="18"/>
              </w:rPr>
              <w:t>Scale</w:t>
            </w:r>
            <w:r w:rsidRPr="00E24736">
              <w:rPr>
                <w:rFonts w:asciiTheme="minorHAnsi" w:hAnsiTheme="minorHAnsi"/>
                <w:b w:val="0"/>
                <w:sz w:val="18"/>
                <w:szCs w:val="18"/>
              </w:rPr>
              <w:t xml:space="preserve"> (repeated measurements)</w:t>
            </w:r>
          </w:p>
        </w:tc>
        <w:tc>
          <w:tcPr>
            <w:tcW w:w="0" w:type="auto"/>
          </w:tcPr>
          <w:p w:rsidR="007F711E" w:rsidRPr="00E24736"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Nominal (methods or observers)</w:t>
            </w:r>
          </w:p>
        </w:tc>
        <w:tc>
          <w:tcPr>
            <w:tcW w:w="0" w:type="auto"/>
          </w:tcPr>
          <w:p w:rsidR="007F711E" w:rsidRPr="00E24736"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proofErr w:type="spellStart"/>
            <w:r w:rsidRPr="00E24736">
              <w:rPr>
                <w:rFonts w:asciiTheme="minorHAnsi" w:hAnsiTheme="minorHAnsi"/>
                <w:b w:val="0"/>
                <w:sz w:val="18"/>
                <w:szCs w:val="18"/>
              </w:rPr>
              <w:t>Intraclass</w:t>
            </w:r>
            <w:proofErr w:type="spellEnd"/>
            <w:r w:rsidRPr="00E24736">
              <w:rPr>
                <w:rFonts w:asciiTheme="minorHAnsi" w:hAnsiTheme="minorHAnsi"/>
                <w:b w:val="0"/>
                <w:sz w:val="18"/>
                <w:szCs w:val="18"/>
              </w:rPr>
              <w:t xml:space="preserve"> correlation</w:t>
            </w:r>
          </w:p>
        </w:tc>
      </w:tr>
      <w:tr w:rsidR="007F711E" w:rsidRPr="00E24736" w:rsidTr="00B144C4">
        <w:tc>
          <w:tcPr>
            <w:cnfStyle w:val="001000000000" w:firstRow="0" w:lastRow="0" w:firstColumn="1" w:lastColumn="0" w:oddVBand="0" w:evenVBand="0" w:oddHBand="0" w:evenHBand="0" w:firstRowFirstColumn="0" w:firstRowLastColumn="0" w:lastRowFirstColumn="0" w:lastRowLastColumn="0"/>
            <w:tcW w:w="0" w:type="auto"/>
          </w:tcPr>
          <w:p w:rsidR="007F711E" w:rsidRPr="00E24736" w:rsidRDefault="007F711E" w:rsidP="00B144C4">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Measuring agreement between methods or observers for nominal outcomes</w:t>
            </w:r>
          </w:p>
        </w:tc>
        <w:tc>
          <w:tcPr>
            <w:tcW w:w="0" w:type="auto"/>
          </w:tcPr>
          <w:p w:rsidR="007F711E" w:rsidRPr="00E24736" w:rsidRDefault="007F711E" w:rsidP="00B144C4">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Nominal (repeated measurements)</w:t>
            </w:r>
          </w:p>
        </w:tc>
        <w:tc>
          <w:tcPr>
            <w:tcW w:w="0" w:type="auto"/>
          </w:tcPr>
          <w:p w:rsidR="007F711E" w:rsidRPr="00E24736" w:rsidRDefault="007F711E" w:rsidP="00B144C4">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Binary (methods/ observers)</w:t>
            </w:r>
          </w:p>
        </w:tc>
        <w:tc>
          <w:tcPr>
            <w:tcW w:w="0" w:type="auto"/>
          </w:tcPr>
          <w:p w:rsidR="007F711E" w:rsidRPr="00E24736" w:rsidRDefault="007F711E" w:rsidP="00B144C4">
            <w:pPr>
              <w:pStyle w:val="Heading20"/>
              <w:tabs>
                <w:tab w:val="left" w:pos="57"/>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Cohen’s kappa</w:t>
            </w:r>
          </w:p>
        </w:tc>
      </w:tr>
      <w:tr w:rsidR="007F711E" w:rsidRPr="00E24736" w:rsidTr="00B14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F711E" w:rsidRPr="00E24736" w:rsidRDefault="007F711E" w:rsidP="00B144C4">
            <w:pPr>
              <w:pStyle w:val="Heading20"/>
              <w:tabs>
                <w:tab w:val="left" w:pos="57"/>
              </w:tabs>
              <w:spacing w:after="0" w:line="240" w:lineRule="auto"/>
              <w:rPr>
                <w:rFonts w:asciiTheme="minorHAnsi" w:hAnsiTheme="minorHAnsi"/>
                <w:b/>
                <w:sz w:val="18"/>
                <w:szCs w:val="18"/>
              </w:rPr>
            </w:pPr>
            <w:r w:rsidRPr="00E24736">
              <w:rPr>
                <w:rFonts w:asciiTheme="minorHAnsi" w:hAnsiTheme="minorHAnsi"/>
                <w:sz w:val="18"/>
                <w:szCs w:val="18"/>
              </w:rPr>
              <w:t>Measuring agreement between methods or observers for ordinal outcomes</w:t>
            </w:r>
          </w:p>
        </w:tc>
        <w:tc>
          <w:tcPr>
            <w:tcW w:w="0" w:type="auto"/>
          </w:tcPr>
          <w:p w:rsidR="007F711E" w:rsidRPr="00E24736"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Ordinal (repeated measurements)</w:t>
            </w:r>
          </w:p>
        </w:tc>
        <w:tc>
          <w:tcPr>
            <w:tcW w:w="0" w:type="auto"/>
          </w:tcPr>
          <w:p w:rsidR="007F711E" w:rsidRPr="00E24736"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Binary (methods/ observers)</w:t>
            </w:r>
          </w:p>
        </w:tc>
        <w:tc>
          <w:tcPr>
            <w:tcW w:w="0" w:type="auto"/>
          </w:tcPr>
          <w:p w:rsidR="007F711E" w:rsidRPr="00E24736" w:rsidRDefault="007F711E" w:rsidP="00B144C4">
            <w:pPr>
              <w:pStyle w:val="Heading20"/>
              <w:tabs>
                <w:tab w:val="left" w:pos="57"/>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18"/>
                <w:szCs w:val="18"/>
              </w:rPr>
            </w:pPr>
            <w:r w:rsidRPr="00E24736">
              <w:rPr>
                <w:rFonts w:asciiTheme="minorHAnsi" w:hAnsiTheme="minorHAnsi"/>
                <w:b w:val="0"/>
                <w:sz w:val="18"/>
                <w:szCs w:val="18"/>
              </w:rPr>
              <w:t>Weighted kappa</w:t>
            </w:r>
          </w:p>
        </w:tc>
      </w:tr>
    </w:tbl>
    <w:p w:rsidR="00CF66E7" w:rsidRPr="00CF66E7" w:rsidRDefault="00CF66E7" w:rsidP="00D87A13">
      <w:pPr>
        <w:pStyle w:val="Heading20"/>
        <w:spacing w:before="120" w:line="276" w:lineRule="auto"/>
        <w:rPr>
          <w:b w:val="0"/>
          <w:sz w:val="20"/>
          <w:szCs w:val="20"/>
        </w:rPr>
      </w:pPr>
    </w:p>
    <w:sectPr w:rsidR="00CF66E7" w:rsidRPr="00CF66E7" w:rsidSect="00BD6C13">
      <w:headerReference w:type="even" r:id="rId8"/>
      <w:headerReference w:type="default" r:id="rId9"/>
      <w:footerReference w:type="even" r:id="rId10"/>
      <w:footerReference w:type="default" r:id="rId11"/>
      <w:headerReference w:type="first" r:id="rId12"/>
      <w:footerReference w:type="first" r:id="rId13"/>
      <w:pgSz w:w="11906" w:h="16838" w:code="9"/>
      <w:pgMar w:top="964" w:right="964" w:bottom="964" w:left="964" w:header="22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86" w:rsidRDefault="00465E86" w:rsidP="00A76DB3">
      <w:r>
        <w:separator/>
      </w:r>
    </w:p>
    <w:p w:rsidR="00465E86" w:rsidRDefault="00465E86" w:rsidP="00A76DB3"/>
    <w:p w:rsidR="00465E86" w:rsidRDefault="00465E86" w:rsidP="00A76DB3"/>
  </w:endnote>
  <w:endnote w:type="continuationSeparator" w:id="0">
    <w:p w:rsidR="00465E86" w:rsidRDefault="00465E86" w:rsidP="00A76DB3">
      <w:r>
        <w:continuationSeparator/>
      </w:r>
    </w:p>
    <w:p w:rsidR="00465E86" w:rsidRDefault="00465E86" w:rsidP="00A76DB3"/>
    <w:p w:rsidR="00465E86" w:rsidRDefault="00465E86"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AA" w:rsidRDefault="005B2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A2" w:rsidRDefault="00DD46A2">
    <w:pPr>
      <w:pStyle w:val="Footer"/>
      <w:pBdr>
        <w:top w:val="thinThickSmallGap" w:sz="24" w:space="1" w:color="622423" w:themeColor="accent2" w:themeShade="7F"/>
      </w:pBdr>
      <w:rPr>
        <w:rFonts w:asciiTheme="majorHAnsi" w:eastAsiaTheme="majorEastAsia" w:hAnsiTheme="majorHAnsi" w:cstheme="majorBidi"/>
      </w:rPr>
    </w:pPr>
    <w:r w:rsidRPr="00BF781A">
      <w:rPr>
        <w:rFonts w:asciiTheme="majorHAnsi" w:eastAsiaTheme="majorEastAsia" w:hAnsiTheme="majorHAnsi" w:cstheme="majorBidi"/>
        <w:noProof/>
        <w:lang w:eastAsia="ja-JP"/>
      </w:rPr>
      <w:drawing>
        <wp:inline distT="0" distB="0" distL="0" distR="0" wp14:anchorId="67EA5F11" wp14:editId="254DEF16">
          <wp:extent cx="1045521" cy="372269"/>
          <wp:effectExtent l="0" t="0" r="2540" b="8890"/>
          <wp:docPr id="13" name="Picture 13"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BF781A">
      <w:rPr>
        <w:rFonts w:asciiTheme="majorHAnsi" w:eastAsiaTheme="majorEastAsia" w:hAnsiTheme="majorHAnsi" w:cstheme="majorBidi"/>
      </w:rPr>
      <w:t xml:space="preserve">                                </w:t>
    </w:r>
    <w:proofErr w:type="spellStart"/>
    <w:proofErr w:type="gramStart"/>
    <w:r w:rsidRPr="00BF781A">
      <w:rPr>
        <w:rFonts w:asciiTheme="majorHAnsi" w:eastAsiaTheme="majorEastAsia" w:hAnsiTheme="majorHAnsi" w:cstheme="majorBidi"/>
        <w:b/>
      </w:rPr>
      <w:t>stats</w:t>
    </w:r>
    <w:r w:rsidRPr="00BF781A">
      <w:rPr>
        <w:rFonts w:asciiTheme="majorHAnsi" w:eastAsiaTheme="majorEastAsia" w:hAnsiTheme="majorHAnsi" w:cstheme="majorBidi"/>
      </w:rPr>
      <w:t>tutor</w:t>
    </w:r>
    <w:proofErr w:type="spellEnd"/>
    <w:proofErr w:type="gramEnd"/>
    <w:r w:rsidRPr="00BF781A">
      <w:rPr>
        <w:rFonts w:asciiTheme="majorHAnsi" w:eastAsiaTheme="majorEastAsia" w:hAnsiTheme="majorHAnsi" w:cstheme="majorBidi"/>
      </w:rPr>
      <w:t xml:space="preserve"> community project                                 </w:t>
    </w:r>
    <w:hyperlink r:id="rId2" w:history="1">
      <w:r w:rsidRPr="00BF781A">
        <w:rPr>
          <w:rStyle w:val="Hyperlink"/>
          <w:rFonts w:asciiTheme="majorHAnsi" w:eastAsiaTheme="majorEastAsia" w:hAnsiTheme="majorHAnsi" w:cstheme="majorBidi"/>
        </w:rPr>
        <w:t>www.statstutor.ac.uk</w:t>
      </w:r>
    </w:hyperlink>
    <w:r w:rsidRPr="00BF781A">
      <w:rPr>
        <w:rFonts w:asciiTheme="majorHAnsi" w:eastAsiaTheme="majorEastAsia" w:hAnsiTheme="majorHAnsi" w:cstheme="majorBidi"/>
      </w:rPr>
      <w:t xml:space="preserve">                                                                                                                                                                   </w:t>
    </w:r>
    <w:r>
      <w:rPr>
        <w:rFonts w:asciiTheme="majorHAnsi" w:eastAsiaTheme="majorEastAsia" w:hAnsiTheme="majorHAnsi" w:cstheme="majorBidi"/>
      </w:rPr>
      <w:t xml:space="preserve">  </w:t>
    </w:r>
  </w:p>
  <w:p w:rsidR="0083698C" w:rsidRPr="00C0592A" w:rsidRDefault="0083698C" w:rsidP="00A76DB3">
    <w:pPr>
      <w:pStyle w:val="Footer"/>
      <w:tabs>
        <w:tab w:val="clear" w:pos="4513"/>
        <w:tab w:val="clear" w:pos="9026"/>
        <w:tab w:val="center" w:pos="4678"/>
        <w:tab w:val="right" w:pos="9639"/>
      </w:tabs>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A2" w:rsidRDefault="00521B82">
    <w:pPr>
      <w:pStyle w:val="Footer"/>
      <w:pBdr>
        <w:top w:val="thinThickSmallGap" w:sz="24" w:space="1" w:color="622423" w:themeColor="accent2" w:themeShade="7F"/>
      </w:pBdr>
    </w:pPr>
    <w:r w:rsidRPr="00C0592A">
      <w:t xml:space="preserve">© </w:t>
    </w:r>
    <w:r>
      <w:t>Ellen Marshall</w:t>
    </w:r>
    <w:r>
      <w:tab/>
    </w:r>
    <w:r w:rsidR="00DD46A2">
      <w:t xml:space="preserve">                                                              </w:t>
    </w:r>
    <w:r w:rsidR="002E0DDE">
      <w:t xml:space="preserve">                            </w:t>
    </w:r>
    <w:r>
      <w:t xml:space="preserve">Reviewer: </w:t>
    </w:r>
    <w:r w:rsidR="002E0DDE">
      <w:t xml:space="preserve">Jamal </w:t>
    </w:r>
    <w:proofErr w:type="spellStart"/>
    <w:r w:rsidR="002E0DDE">
      <w:t>Lahmar</w:t>
    </w:r>
    <w:proofErr w:type="spellEnd"/>
    <w:r>
      <w:t xml:space="preserve"> </w:t>
    </w:r>
    <w:r w:rsidRPr="00C0592A">
      <w:tab/>
    </w:r>
  </w:p>
  <w:p w:rsidR="00521B82" w:rsidRDefault="00521B82">
    <w:pPr>
      <w:pStyle w:val="Footer"/>
      <w:pBdr>
        <w:top w:val="thinThickSmallGap" w:sz="24" w:space="1" w:color="622423" w:themeColor="accent2" w:themeShade="7F"/>
      </w:pBdr>
      <w:rPr>
        <w:rFonts w:asciiTheme="majorHAnsi" w:eastAsiaTheme="majorEastAsia" w:hAnsiTheme="majorHAnsi" w:cstheme="majorBidi"/>
      </w:rPr>
    </w:pPr>
    <w:r>
      <w:t>Sheffield</w:t>
    </w:r>
    <w:r w:rsidR="00A9463A">
      <w:t xml:space="preserve"> Hallam University</w:t>
    </w:r>
    <w:r w:rsidRPr="00C0592A">
      <w:tab/>
    </w:r>
    <w:r w:rsidR="00DD46A2">
      <w:t xml:space="preserve">                                                     </w:t>
    </w:r>
    <w:r w:rsidR="00A9463A">
      <w:t xml:space="preserve">                         </w:t>
    </w:r>
    <w:proofErr w:type="spellStart"/>
    <w:r>
      <w:t>University</w:t>
    </w:r>
    <w:proofErr w:type="spellEnd"/>
    <w:r>
      <w:t xml:space="preserve"> of </w:t>
    </w:r>
    <w:r w:rsidR="002E0DDE">
      <w:t>Sheffield</w:t>
    </w:r>
    <w:r>
      <w:t xml:space="preserve"> </w:t>
    </w:r>
  </w:p>
  <w:p w:rsidR="0083698C" w:rsidRPr="00C0592A" w:rsidRDefault="0083698C" w:rsidP="00A76DB3">
    <w:pPr>
      <w:pStyle w:val="Footer"/>
      <w:tabs>
        <w:tab w:val="clear" w:pos="4513"/>
        <w:tab w:val="clear" w:pos="9026"/>
        <w:tab w:val="center" w:pos="4678"/>
        <w:tab w:val="right" w:pos="9639"/>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86" w:rsidRDefault="00465E86" w:rsidP="00A76DB3">
      <w:r>
        <w:separator/>
      </w:r>
    </w:p>
    <w:p w:rsidR="00465E86" w:rsidRDefault="00465E86" w:rsidP="00A76DB3"/>
    <w:p w:rsidR="00465E86" w:rsidRDefault="00465E86" w:rsidP="00A76DB3"/>
  </w:footnote>
  <w:footnote w:type="continuationSeparator" w:id="0">
    <w:p w:rsidR="00465E86" w:rsidRDefault="00465E86" w:rsidP="00A76DB3">
      <w:r>
        <w:continuationSeparator/>
      </w:r>
    </w:p>
    <w:p w:rsidR="00465E86" w:rsidRDefault="00465E86" w:rsidP="00A76DB3"/>
    <w:p w:rsidR="00465E86" w:rsidRDefault="00465E86"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AA" w:rsidRDefault="005B2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738743"/>
      <w:placeholder>
        <w:docPart w:val="D4E67A29CC0D4B2DA0C5E47D8A4AD616"/>
      </w:placeholder>
      <w:dataBinding w:prefixMappings="xmlns:ns0='http://schemas.openxmlformats.org/package/2006/metadata/core-properties' xmlns:ns1='http://purl.org/dc/elements/1.1/'" w:xpath="/ns0:coreProperties[1]/ns1:title[1]" w:storeItemID="{6C3C8BC8-F283-45AE-878A-BAB7291924A1}"/>
      <w:text/>
    </w:sdtPr>
    <w:sdtEndPr/>
    <w:sdtContent>
      <w:p w:rsidR="00DD46A2" w:rsidRDefault="007641B5" w:rsidP="00DD46A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b/>
            <w:bCs/>
            <w:sz w:val="28"/>
            <w:szCs w:val="28"/>
          </w:rPr>
          <w:t>Choosing the right test</w:t>
        </w:r>
      </w:p>
    </w:sdtContent>
  </w:sdt>
  <w:p w:rsidR="00DB6271" w:rsidRDefault="00DB6271" w:rsidP="00D118F6">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87" w:rsidRPr="00E70653" w:rsidRDefault="005B2EAA" w:rsidP="00A76DB3">
    <w:pPr>
      <w:pStyle w:val="Header"/>
      <w:spacing w:line="240" w:lineRule="auto"/>
      <w:jc w:val="center"/>
      <w:rPr>
        <w:rStyle w:val="CP3Char"/>
      </w:rPr>
    </w:pPr>
    <w:r>
      <w:rPr>
        <w:rFonts w:ascii="Gill Sans MT" w:hAnsi="Gill Sans MT"/>
        <w:noProof/>
        <w:color w:val="000000" w:themeColor="text1"/>
        <w:sz w:val="20"/>
        <w:szCs w:val="20"/>
        <w:lang w:eastAsia="ja-JP"/>
      </w:rPr>
      <w:drawing>
        <wp:inline distT="0" distB="0" distL="0" distR="0" wp14:anchorId="28320991" wp14:editId="22A5DA6B">
          <wp:extent cx="4820055" cy="952801"/>
          <wp:effectExtent l="0" t="0" r="0" b="0"/>
          <wp:docPr id="1" name="Picture 1"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p w:rsidR="002C1C87" w:rsidRDefault="005B2EAA" w:rsidP="00A76DB3">
    <w:pPr>
      <w:pStyle w:val="CP3"/>
      <w:rPr>
        <w:rStyle w:val="Hyperlink"/>
      </w:rPr>
    </w:pPr>
    <w:hyperlink r:id="rId2" w:history="1">
      <w:r w:rsidRPr="00D47446">
        <w:rPr>
          <w:rStyle w:val="Hyperlink"/>
        </w:rPr>
        <w:t>https://maths.shu.ac.uk/mathshelp/</w:t>
      </w:r>
    </w:hyperlink>
  </w:p>
  <w:p w:rsidR="005B2EAA" w:rsidRDefault="005B2EAA" w:rsidP="00A76DB3">
    <w:pPr>
      <w:pStyle w:val="CP3"/>
      <w:rPr>
        <w:rStyle w:val="Hyperlink"/>
      </w:rPr>
    </w:pPr>
  </w:p>
  <w:p w:rsidR="005B2EAA" w:rsidRPr="00C0592A" w:rsidRDefault="005B2EAA" w:rsidP="00A76DB3">
    <w:pPr>
      <w:pStyle w:val="CP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3">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533C3"/>
    <w:rsid w:val="000556D2"/>
    <w:rsid w:val="000734E8"/>
    <w:rsid w:val="00076CE8"/>
    <w:rsid w:val="000816F3"/>
    <w:rsid w:val="00091510"/>
    <w:rsid w:val="000E29F4"/>
    <w:rsid w:val="001545CB"/>
    <w:rsid w:val="001A5027"/>
    <w:rsid w:val="001B2B1A"/>
    <w:rsid w:val="001E7AAE"/>
    <w:rsid w:val="00214BB9"/>
    <w:rsid w:val="00262EFF"/>
    <w:rsid w:val="00263B13"/>
    <w:rsid w:val="00280C4F"/>
    <w:rsid w:val="00281C76"/>
    <w:rsid w:val="002A544E"/>
    <w:rsid w:val="002C1C87"/>
    <w:rsid w:val="002C57AA"/>
    <w:rsid w:val="002C5DE6"/>
    <w:rsid w:val="002D0226"/>
    <w:rsid w:val="002E0DDE"/>
    <w:rsid w:val="00333A6A"/>
    <w:rsid w:val="00397368"/>
    <w:rsid w:val="003C0BD8"/>
    <w:rsid w:val="003E4ECE"/>
    <w:rsid w:val="00465E86"/>
    <w:rsid w:val="004B0D36"/>
    <w:rsid w:val="004B4DF4"/>
    <w:rsid w:val="004D5B6D"/>
    <w:rsid w:val="004E74A6"/>
    <w:rsid w:val="005022E7"/>
    <w:rsid w:val="00520365"/>
    <w:rsid w:val="00521B82"/>
    <w:rsid w:val="00582608"/>
    <w:rsid w:val="005B2EAA"/>
    <w:rsid w:val="005C0AC5"/>
    <w:rsid w:val="005C2CC6"/>
    <w:rsid w:val="00606B7F"/>
    <w:rsid w:val="006104F0"/>
    <w:rsid w:val="0061609F"/>
    <w:rsid w:val="00617D2C"/>
    <w:rsid w:val="00662373"/>
    <w:rsid w:val="00680661"/>
    <w:rsid w:val="006C76DB"/>
    <w:rsid w:val="006E2E1D"/>
    <w:rsid w:val="006F5A2C"/>
    <w:rsid w:val="007252BC"/>
    <w:rsid w:val="007278AD"/>
    <w:rsid w:val="00730753"/>
    <w:rsid w:val="007336AA"/>
    <w:rsid w:val="007564FC"/>
    <w:rsid w:val="00761093"/>
    <w:rsid w:val="00763E1E"/>
    <w:rsid w:val="007641B5"/>
    <w:rsid w:val="0079077D"/>
    <w:rsid w:val="007A359A"/>
    <w:rsid w:val="007C2A8B"/>
    <w:rsid w:val="007E38D0"/>
    <w:rsid w:val="007F711E"/>
    <w:rsid w:val="00814897"/>
    <w:rsid w:val="0082236D"/>
    <w:rsid w:val="0083698C"/>
    <w:rsid w:val="00846B1B"/>
    <w:rsid w:val="008559ED"/>
    <w:rsid w:val="008716C5"/>
    <w:rsid w:val="008A7C89"/>
    <w:rsid w:val="008C2139"/>
    <w:rsid w:val="009023B2"/>
    <w:rsid w:val="00923CC4"/>
    <w:rsid w:val="009366CA"/>
    <w:rsid w:val="00972EBA"/>
    <w:rsid w:val="009B5403"/>
    <w:rsid w:val="009C4F45"/>
    <w:rsid w:val="009E75AF"/>
    <w:rsid w:val="00A021E8"/>
    <w:rsid w:val="00A043BF"/>
    <w:rsid w:val="00A04B12"/>
    <w:rsid w:val="00A058A5"/>
    <w:rsid w:val="00A23FB3"/>
    <w:rsid w:val="00A271DA"/>
    <w:rsid w:val="00A57D6A"/>
    <w:rsid w:val="00A75A76"/>
    <w:rsid w:val="00A76DB3"/>
    <w:rsid w:val="00A82EB4"/>
    <w:rsid w:val="00A9429A"/>
    <w:rsid w:val="00A9463A"/>
    <w:rsid w:val="00AA1937"/>
    <w:rsid w:val="00AA5B7C"/>
    <w:rsid w:val="00AC6F0B"/>
    <w:rsid w:val="00AD421F"/>
    <w:rsid w:val="00B033ED"/>
    <w:rsid w:val="00B15B61"/>
    <w:rsid w:val="00B53ECC"/>
    <w:rsid w:val="00B861DC"/>
    <w:rsid w:val="00BA65F1"/>
    <w:rsid w:val="00BD6C13"/>
    <w:rsid w:val="00BE6F89"/>
    <w:rsid w:val="00C0592A"/>
    <w:rsid w:val="00C14F66"/>
    <w:rsid w:val="00C21145"/>
    <w:rsid w:val="00C5399D"/>
    <w:rsid w:val="00C56124"/>
    <w:rsid w:val="00C640F4"/>
    <w:rsid w:val="00C86FBA"/>
    <w:rsid w:val="00CC3EAC"/>
    <w:rsid w:val="00CD3E09"/>
    <w:rsid w:val="00CF66E7"/>
    <w:rsid w:val="00D118F6"/>
    <w:rsid w:val="00D32DE5"/>
    <w:rsid w:val="00D51963"/>
    <w:rsid w:val="00D52EA9"/>
    <w:rsid w:val="00D54337"/>
    <w:rsid w:val="00D75969"/>
    <w:rsid w:val="00D82363"/>
    <w:rsid w:val="00D87A13"/>
    <w:rsid w:val="00D93A12"/>
    <w:rsid w:val="00D96971"/>
    <w:rsid w:val="00D97C97"/>
    <w:rsid w:val="00DB6271"/>
    <w:rsid w:val="00DD46A2"/>
    <w:rsid w:val="00DE00A8"/>
    <w:rsid w:val="00E124F4"/>
    <w:rsid w:val="00E24736"/>
    <w:rsid w:val="00E35502"/>
    <w:rsid w:val="00E70653"/>
    <w:rsid w:val="00E759C4"/>
    <w:rsid w:val="00E84ABC"/>
    <w:rsid w:val="00EA7F73"/>
    <w:rsid w:val="00EB6CB3"/>
    <w:rsid w:val="00EC2C13"/>
    <w:rsid w:val="00ED406E"/>
    <w:rsid w:val="00EE6C66"/>
    <w:rsid w:val="00F1705E"/>
    <w:rsid w:val="00F541E7"/>
    <w:rsid w:val="00F627B5"/>
    <w:rsid w:val="00F85D7B"/>
    <w:rsid w:val="00FC1B5B"/>
    <w:rsid w:val="00FC3FBE"/>
    <w:rsid w:val="00FF2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D5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6A2"/>
    <w:rPr>
      <w:color w:val="0000FF" w:themeColor="hyperlink"/>
      <w:u w:val="single"/>
    </w:rPr>
  </w:style>
  <w:style w:type="table" w:styleId="LightShading-Accent4">
    <w:name w:val="Light Shading Accent 4"/>
    <w:basedOn w:val="TableNormal"/>
    <w:uiPriority w:val="60"/>
    <w:rsid w:val="00923CC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23C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23C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923C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A021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A021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7F711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D5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6A2"/>
    <w:rPr>
      <w:color w:val="0000FF" w:themeColor="hyperlink"/>
      <w:u w:val="single"/>
    </w:rPr>
  </w:style>
  <w:style w:type="table" w:styleId="LightShading-Accent4">
    <w:name w:val="Light Shading Accent 4"/>
    <w:basedOn w:val="TableNormal"/>
    <w:uiPriority w:val="60"/>
    <w:rsid w:val="00923CC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23C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23C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923C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A021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A021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7F711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tatstutor.ac.uk"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hyperlink" Target="https://maths.shu.ac.uk/mathshelp/"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67A29CC0D4B2DA0C5E47D8A4AD616"/>
        <w:category>
          <w:name w:val="General"/>
          <w:gallery w:val="placeholder"/>
        </w:category>
        <w:types>
          <w:type w:val="bbPlcHdr"/>
        </w:types>
        <w:behaviors>
          <w:behavior w:val="content"/>
        </w:behaviors>
        <w:guid w:val="{98B98FBB-F800-4DC7-BF2C-D9F31F2BBA15}"/>
      </w:docPartPr>
      <w:docPartBody>
        <w:p w:rsidR="008B27A5" w:rsidRDefault="00C671F6" w:rsidP="00C671F6">
          <w:pPr>
            <w:pStyle w:val="D4E67A29CC0D4B2DA0C5E47D8A4AD6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6"/>
    <w:rsid w:val="001952EE"/>
    <w:rsid w:val="00417F74"/>
    <w:rsid w:val="00477B13"/>
    <w:rsid w:val="004D2A7B"/>
    <w:rsid w:val="00675834"/>
    <w:rsid w:val="008B27A5"/>
    <w:rsid w:val="00C671F6"/>
    <w:rsid w:val="00C766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B23FC92DDE4C89B14DDA68D426D3DE">
    <w:name w:val="34B23FC92DDE4C89B14DDA68D426D3DE"/>
    <w:rsid w:val="00C671F6"/>
  </w:style>
  <w:style w:type="paragraph" w:customStyle="1" w:styleId="C7741CCB12524DB988FDBDDCAAC977E5">
    <w:name w:val="C7741CCB12524DB988FDBDDCAAC977E5"/>
    <w:rsid w:val="00C671F6"/>
  </w:style>
  <w:style w:type="paragraph" w:customStyle="1" w:styleId="D4E67A29CC0D4B2DA0C5E47D8A4AD616">
    <w:name w:val="D4E67A29CC0D4B2DA0C5E47D8A4AD616"/>
    <w:rsid w:val="00C671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B23FC92DDE4C89B14DDA68D426D3DE">
    <w:name w:val="34B23FC92DDE4C89B14DDA68D426D3DE"/>
    <w:rsid w:val="00C671F6"/>
  </w:style>
  <w:style w:type="paragraph" w:customStyle="1" w:styleId="C7741CCB12524DB988FDBDDCAAC977E5">
    <w:name w:val="C7741CCB12524DB988FDBDDCAAC977E5"/>
    <w:rsid w:val="00C671F6"/>
  </w:style>
  <w:style w:type="paragraph" w:customStyle="1" w:styleId="D4E67A29CC0D4B2DA0C5E47D8A4AD616">
    <w:name w:val="D4E67A29CC0D4B2DA0C5E47D8A4AD616"/>
    <w:rsid w:val="00C67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Choosing the right test</vt:lpstr>
    </vt:vector>
  </TitlesOfParts>
  <Company>Loughborough University</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the right test</dc:title>
  <dc:creator>Janette Matthews</dc:creator>
  <cp:lastModifiedBy>Ellen Marshall</cp:lastModifiedBy>
  <cp:revision>10</cp:revision>
  <cp:lastPrinted>2016-07-12T12:06:00Z</cp:lastPrinted>
  <dcterms:created xsi:type="dcterms:W3CDTF">2017-01-19T06:24:00Z</dcterms:created>
  <dcterms:modified xsi:type="dcterms:W3CDTF">2018-03-21T15:26:00Z</dcterms:modified>
</cp:coreProperties>
</file>